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C37B" w14:textId="751CB773" w:rsidR="00647A42" w:rsidRDefault="00647A42" w:rsidP="00647A42">
      <w:pPr>
        <w:pStyle w:val="Centered"/>
        <w:ind w:left="708" w:hanging="708"/>
        <w:jc w:val="left"/>
        <w:rPr>
          <w:rFonts w:ascii="Cambria" w:hAnsi="Cambria"/>
        </w:rPr>
      </w:pPr>
      <w:r>
        <w:rPr>
          <w:rFonts w:ascii="Cambria" w:hAnsi="Cambria"/>
        </w:rPr>
        <w:t>Příloha č. 10 Opatření děkana č. 18/2023</w:t>
      </w:r>
    </w:p>
    <w:p w14:paraId="69B6BC5F" w14:textId="77777777" w:rsidR="00647A42" w:rsidRPr="00647A42" w:rsidRDefault="00647A42" w:rsidP="00647A42">
      <w:pPr>
        <w:pStyle w:val="Centered"/>
        <w:ind w:left="708" w:hanging="708"/>
        <w:jc w:val="left"/>
        <w:rPr>
          <w:rFonts w:ascii="Cambria" w:hAnsi="Cambria" w:cstheme="minorHAnsi"/>
          <w:color w:val="000000" w:themeColor="text1"/>
        </w:rPr>
      </w:pPr>
    </w:p>
    <w:p w14:paraId="2CDA813A" w14:textId="77777777" w:rsidR="000C5AF4" w:rsidRDefault="000C5AF4" w:rsidP="005A0DA9">
      <w:pPr>
        <w:pStyle w:val="Centered"/>
        <w:ind w:left="708" w:hanging="708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</w:p>
    <w:p w14:paraId="516F5C48" w14:textId="70920519" w:rsidR="007C2429" w:rsidRPr="000965FE" w:rsidRDefault="000965FE" w:rsidP="005A0DA9">
      <w:pPr>
        <w:pStyle w:val="Centered"/>
        <w:ind w:left="708" w:hanging="708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0965FE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ZÁZNAM </w:t>
      </w:r>
    </w:p>
    <w:p w14:paraId="38340F06" w14:textId="77777777" w:rsidR="007C2429" w:rsidRPr="000965FE" w:rsidRDefault="000965FE">
      <w:pPr>
        <w:pStyle w:val="Centered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0965FE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O POSKYTNUTÍ INFORMACÍ K ZAJIŠTĚNÍ BOZP a PO</w:t>
      </w:r>
    </w:p>
    <w:p w14:paraId="682956E8" w14:textId="77777777" w:rsidR="000C5AF4" w:rsidRDefault="000C5AF4" w:rsidP="600E4653">
      <w:pPr>
        <w:pStyle w:val="Left"/>
        <w:spacing w:before="120"/>
        <w:jc w:val="both"/>
        <w:rPr>
          <w:rFonts w:ascii="Cambria" w:hAnsi="Cambria" w:cstheme="minorBidi"/>
          <w:color w:val="000000" w:themeColor="text1"/>
          <w:sz w:val="22"/>
          <w:szCs w:val="22"/>
        </w:rPr>
      </w:pPr>
    </w:p>
    <w:p w14:paraId="40311CFD" w14:textId="559C4C56" w:rsidR="007C2429" w:rsidRPr="000965FE" w:rsidRDefault="000965FE" w:rsidP="600E4653">
      <w:pPr>
        <w:pStyle w:val="Left"/>
        <w:spacing w:before="120"/>
        <w:jc w:val="both"/>
        <w:rPr>
          <w:rFonts w:ascii="Cambria" w:hAnsi="Cambria" w:cstheme="minorBidi"/>
          <w:color w:val="000000" w:themeColor="text1"/>
          <w:sz w:val="22"/>
          <w:szCs w:val="22"/>
          <w:lang w:val="cs-CZ"/>
        </w:rPr>
      </w:pPr>
      <w:r w:rsidRPr="600E4653">
        <w:rPr>
          <w:rFonts w:ascii="Cambria" w:hAnsi="Cambria" w:cstheme="minorBidi"/>
          <w:color w:val="000000" w:themeColor="text1"/>
          <w:sz w:val="22"/>
          <w:szCs w:val="22"/>
        </w:rPr>
        <w:t>V souladu s ustanovením § 101, odst. 3)</w:t>
      </w:r>
      <w:r w:rsidRPr="600E4653">
        <w:rPr>
          <w:rFonts w:ascii="Cambria" w:hAnsi="Cambria" w:cstheme="minorBidi"/>
          <w:color w:val="000000" w:themeColor="text1"/>
          <w:sz w:val="22"/>
          <w:szCs w:val="22"/>
          <w:lang w:val="cs-CZ"/>
        </w:rPr>
        <w:t>,</w:t>
      </w:r>
      <w:r w:rsidRPr="600E4653">
        <w:rPr>
          <w:rFonts w:ascii="Cambria" w:hAnsi="Cambria" w:cstheme="minorBidi"/>
          <w:color w:val="000000" w:themeColor="text1"/>
          <w:sz w:val="22"/>
          <w:szCs w:val="22"/>
        </w:rPr>
        <w:t xml:space="preserve"> zákona 262/2006 Sb. (Zákoník práce), je Vaší povinností seznámit se s možnými nebezpečími při pohybu a pobytu v </w:t>
      </w:r>
      <w:r w:rsidRPr="600E4653">
        <w:rPr>
          <w:rFonts w:ascii="Cambria" w:hAnsi="Cambria" w:cstheme="minorBidi"/>
          <w:color w:val="000000" w:themeColor="text1"/>
          <w:sz w:val="22"/>
          <w:szCs w:val="22"/>
          <w:lang w:val="cs-CZ"/>
        </w:rPr>
        <w:t xml:space="preserve">prostorech </w:t>
      </w:r>
      <w:r w:rsidRPr="600E4653">
        <w:rPr>
          <w:rFonts w:ascii="Cambria" w:hAnsi="Cambria" w:cstheme="minorBidi"/>
          <w:color w:val="000000" w:themeColor="text1"/>
          <w:sz w:val="22"/>
          <w:szCs w:val="22"/>
        </w:rPr>
        <w:t xml:space="preserve"> </w:t>
      </w:r>
      <w:r w:rsidRPr="600E4653">
        <w:rPr>
          <w:rFonts w:ascii="Cambria" w:hAnsi="Cambria" w:cstheme="minorBidi"/>
          <w:color w:val="000000" w:themeColor="text1"/>
          <w:sz w:val="22"/>
          <w:szCs w:val="22"/>
          <w:lang w:val="cs-CZ"/>
        </w:rPr>
        <w:t xml:space="preserve"> Matematicko-fyzikální fakulty  Univerzity Karlovy (dále jen </w:t>
      </w:r>
      <w:r w:rsidRPr="600E4653">
        <w:rPr>
          <w:rFonts w:ascii="Cambria" w:eastAsia="Calibri" w:hAnsi="Cambria" w:cstheme="minorBidi"/>
          <w:color w:val="000000" w:themeColor="text1"/>
          <w:sz w:val="22"/>
          <w:szCs w:val="22"/>
          <w:lang w:val="cs-CZ"/>
        </w:rPr>
        <w:t>„</w:t>
      </w:r>
      <w:r w:rsidRPr="600E4653">
        <w:rPr>
          <w:rFonts w:ascii="Cambria" w:hAnsi="Cambria" w:cstheme="minorBidi"/>
          <w:color w:val="000000" w:themeColor="text1"/>
          <w:sz w:val="22"/>
          <w:szCs w:val="22"/>
          <w:lang w:val="cs-CZ"/>
        </w:rPr>
        <w:t>MFF UK</w:t>
      </w:r>
      <w:r w:rsidRPr="600E4653">
        <w:rPr>
          <w:rFonts w:ascii="Cambria" w:eastAsia="Calibri" w:hAnsi="Cambria" w:cstheme="minorBidi"/>
          <w:color w:val="000000" w:themeColor="text1"/>
          <w:sz w:val="22"/>
          <w:szCs w:val="22"/>
          <w:lang w:val="cs-CZ"/>
        </w:rPr>
        <w:t>“)</w:t>
      </w:r>
      <w:r w:rsidRPr="600E4653">
        <w:rPr>
          <w:rFonts w:ascii="Cambria" w:hAnsi="Cambria" w:cstheme="minorBidi"/>
          <w:color w:val="000000" w:themeColor="text1"/>
          <w:sz w:val="22"/>
          <w:szCs w:val="22"/>
        </w:rPr>
        <w:t xml:space="preserve">. </w:t>
      </w:r>
      <w:r w:rsidRPr="600E4653">
        <w:rPr>
          <w:rFonts w:ascii="Cambria" w:hAnsi="Cambria" w:cstheme="minorBidi"/>
          <w:color w:val="000000" w:themeColor="text1"/>
          <w:sz w:val="22"/>
          <w:szCs w:val="22"/>
          <w:lang w:val="cs-CZ"/>
        </w:rPr>
        <w:t xml:space="preserve">Povinnosti dodržovat bezpečnost práce se vztahuje na všechny osoby, které se s vědomím MFF UK pohybují na jejich pracovištích a prostorách. </w:t>
      </w:r>
    </w:p>
    <w:p w14:paraId="3731FE83" w14:textId="5A600C34" w:rsidR="007C2429" w:rsidRPr="000965FE" w:rsidRDefault="000965FE">
      <w:pPr>
        <w:pStyle w:val="Left"/>
        <w:spacing w:before="120"/>
        <w:jc w:val="both"/>
        <w:rPr>
          <w:rFonts w:ascii="Cambria" w:hAnsi="Cambria" w:cstheme="minorHAnsi"/>
          <w:color w:val="000000" w:themeColor="text1"/>
          <w:sz w:val="22"/>
          <w:szCs w:val="22"/>
          <w:lang w:val="cs-CZ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  <w:u w:val="single"/>
          <w:lang w:val="cs-CZ"/>
        </w:rPr>
        <w:t>Jako návštěva, externí pracovník či účastník exkurze a akcí jste povinen/povinna zejména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:</w:t>
      </w:r>
    </w:p>
    <w:p w14:paraId="13FDB0F3" w14:textId="6F862CA0" w:rsidR="007C2429" w:rsidRPr="000965FE" w:rsidRDefault="007D01BC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používat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</w:t>
      </w:r>
      <w:r w:rsidR="00FA7D4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jako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vchod a východ pouze prostor</w:t>
      </w:r>
      <w:r w:rsidR="00FA7D4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y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, kter</w:t>
      </w:r>
      <w:r w:rsidR="00FA7D4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é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Vám byl</w:t>
      </w:r>
      <w:r w:rsidR="00FA7D4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y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urče</w:t>
      </w:r>
      <w:r w:rsidR="00FA7D4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ny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(zpravidla hlavní vchod)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50D4F31A" w14:textId="6373B48F" w:rsidR="00AA36CC" w:rsidRPr="005A0DA9" w:rsidRDefault="006324AB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i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nformovat o</w:t>
      </w:r>
      <w:r w:rsidR="00AA36C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provádění obhlídky, kontroly, respektive pohybu </w:t>
      </w:r>
      <w:r w:rsidR="00132BE1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v prostorách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MFF UK</w:t>
      </w:r>
      <w:r w:rsidR="00AA36C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; </w:t>
      </w:r>
    </w:p>
    <w:p w14:paraId="067A0717" w14:textId="3797BA0A" w:rsidR="007C2429" w:rsidRPr="000965FE" w:rsidRDefault="006324AB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p</w:t>
      </w:r>
      <w:r w:rsidR="00B606F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ohybovat se v prostorách MFF UK pouze s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přiděle</w:t>
      </w:r>
      <w:r w:rsidR="007D01B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ným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5A0DA9" w:rsidRPr="000965FE">
        <w:rPr>
          <w:rFonts w:ascii="Cambria" w:hAnsi="Cambria" w:cstheme="minorHAnsi"/>
          <w:color w:val="000000" w:themeColor="text1"/>
          <w:sz w:val="22"/>
          <w:szCs w:val="22"/>
        </w:rPr>
        <w:t>doprovod</w:t>
      </w:r>
      <w:r w:rsidR="005A0DA9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em – zaměstnance</w:t>
      </w:r>
      <w:r w:rsidR="00B606F4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MFF UK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, jinak zdržovat </w:t>
      </w:r>
      <w:r w:rsidR="005166A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se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na místě, které bylo</w:t>
      </w:r>
      <w:r w:rsidR="005166A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pro Vás;</w:t>
      </w:r>
    </w:p>
    <w:p w14:paraId="126EA24C" w14:textId="41567F5D" w:rsidR="007C2429" w:rsidRPr="000965FE" w:rsidRDefault="007D01BC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použít</w:t>
      </w:r>
      <w:r w:rsidR="000D196D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předepsané OOPP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(pokud budou přiděleny)</w:t>
      </w:r>
      <w:r w:rsidR="000D196D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p</w:t>
      </w: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ři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vstupu do specifických prostor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39550624" w14:textId="7A6EA189" w:rsidR="007C2429" w:rsidRPr="000965FE" w:rsidRDefault="007D01BC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dodržovat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zákaz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vnáš</w:t>
      </w:r>
      <w:r w:rsidR="000D196D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ení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a použív</w:t>
      </w:r>
      <w:r w:rsidR="00791E3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ání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soukrom</w:t>
      </w:r>
      <w:r w:rsidR="00791E3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ých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elektrick</w:t>
      </w:r>
      <w:r w:rsidR="00791E3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ých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spotřebič</w:t>
      </w:r>
      <w:r w:rsidR="00791E3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ů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(vařiče, topné spirály atd.) s výjimkou těch, které jsou nutné pro 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výkon Vaší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činnosti;  </w:t>
      </w:r>
    </w:p>
    <w:p w14:paraId="0DD96654" w14:textId="421C20FC" w:rsidR="007C2429" w:rsidRPr="003B04C6" w:rsidRDefault="007D01BC" w:rsidP="003B04C6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nepoužívat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bez dohody technická zařízení a elektrospotřebiče, jejichž majitelem popř. provozovatelem je MFF UK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Při </w:t>
      </w:r>
      <w:r w:rsidR="003B04C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jejich 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</w:rPr>
        <w:t>postupovat dle návodu k obsluze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6837506C" w14:textId="7736F841" w:rsidR="007C2429" w:rsidRPr="000965FE" w:rsidRDefault="006324AB" w:rsidP="17D4DBFD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Bidi"/>
          <w:color w:val="000000" w:themeColor="text1"/>
          <w:sz w:val="22"/>
          <w:szCs w:val="22"/>
        </w:rPr>
      </w:pPr>
      <w:r w:rsidRPr="17D4DBFD">
        <w:rPr>
          <w:rFonts w:ascii="Cambria" w:hAnsi="Cambria" w:cstheme="minorBidi"/>
          <w:color w:val="000000" w:themeColor="text1"/>
          <w:sz w:val="22"/>
          <w:szCs w:val="22"/>
          <w:lang w:val="cs-CZ"/>
        </w:rPr>
        <w:t>n</w:t>
      </w:r>
      <w:r w:rsidR="007D01BC" w:rsidRPr="17D4DBFD">
        <w:rPr>
          <w:rFonts w:ascii="Cambria" w:hAnsi="Cambria" w:cstheme="minorBidi"/>
          <w:color w:val="000000" w:themeColor="text1"/>
          <w:sz w:val="22"/>
          <w:szCs w:val="22"/>
        </w:rPr>
        <w:t>eponechávat</w:t>
      </w:r>
      <w:r w:rsidR="000965FE" w:rsidRPr="17D4DBFD">
        <w:rPr>
          <w:rFonts w:ascii="Cambria" w:hAnsi="Cambria" w:cstheme="minorBidi"/>
          <w:color w:val="000000" w:themeColor="text1"/>
          <w:sz w:val="22"/>
          <w:szCs w:val="22"/>
        </w:rPr>
        <w:t xml:space="preserve"> žádné přístroje, stroje, chemické </w:t>
      </w:r>
      <w:r w:rsidR="007D01BC" w:rsidRPr="17D4DBFD">
        <w:rPr>
          <w:rFonts w:ascii="Cambria" w:hAnsi="Cambria" w:cstheme="minorBidi"/>
          <w:color w:val="000000" w:themeColor="text1"/>
          <w:sz w:val="22"/>
          <w:szCs w:val="22"/>
        </w:rPr>
        <w:t>látky,</w:t>
      </w:r>
      <w:r w:rsidR="000965FE" w:rsidRPr="17D4DBFD">
        <w:rPr>
          <w:rFonts w:ascii="Cambria" w:hAnsi="Cambria" w:cstheme="minorBidi"/>
          <w:color w:val="000000" w:themeColor="text1"/>
          <w:sz w:val="22"/>
          <w:szCs w:val="22"/>
        </w:rPr>
        <w:t xml:space="preserve"> popř. nástroje bez dohledu nebo dozoru</w:t>
      </w:r>
      <w:r w:rsidR="000965FE" w:rsidRPr="17D4DBFD">
        <w:rPr>
          <w:rFonts w:ascii="Cambria" w:hAnsi="Cambria" w:cstheme="minorBidi"/>
          <w:color w:val="000000" w:themeColor="text1"/>
          <w:sz w:val="22"/>
          <w:szCs w:val="22"/>
          <w:lang w:val="cs-CZ"/>
        </w:rPr>
        <w:t>;</w:t>
      </w:r>
      <w:r w:rsidR="000965FE" w:rsidRPr="17D4DBFD">
        <w:rPr>
          <w:rFonts w:ascii="Cambria" w:hAnsi="Cambria" w:cstheme="minorBidi"/>
          <w:color w:val="000000" w:themeColor="text1"/>
          <w:sz w:val="22"/>
          <w:szCs w:val="22"/>
        </w:rPr>
        <w:t xml:space="preserve">   </w:t>
      </w:r>
    </w:p>
    <w:p w14:paraId="1FF96259" w14:textId="61876077" w:rsidR="007C2429" w:rsidRPr="000965FE" w:rsidRDefault="006324AB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i</w:t>
      </w:r>
      <w:r w:rsidR="007D01B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nformovat 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pověřeného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zaměstnance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B04C6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MFF UK</w:t>
      </w:r>
      <w:r w:rsidR="003B04C6" w:rsidRPr="000965FE" w:rsidDel="003B04C6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B04C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o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zjištění jakékoli závady na zařízení</w:t>
      </w:r>
      <w:r w:rsidR="003B04C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ch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MFF UK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(např. poškození prodlužovaní šňůry, přívodu, přístroje, spotřebiče)</w:t>
      </w:r>
      <w:r w:rsidR="003B04C6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3D3EBF15" w14:textId="3750857B" w:rsidR="007C2429" w:rsidRPr="000965FE" w:rsidRDefault="005A0DA9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nepožívat 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alkoholické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nápoje a neužívat jiné návykové látky v objekt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ech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fakulty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a dodržovat kategorický zákaz kouření v 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prostorech MFF UK;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2B355ECC" w14:textId="0BC42321" w:rsidR="007C2429" w:rsidRPr="000965FE" w:rsidRDefault="005A0DA9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ukládat 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osobní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věci pouze v místech, která jsou k tomu vymezena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 </w:t>
      </w:r>
    </w:p>
    <w:p w14:paraId="39828D9A" w14:textId="310D2342" w:rsidR="007C2429" w:rsidRPr="000965FE" w:rsidRDefault="006324AB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o</w:t>
      </w:r>
      <w:r w:rsidR="007D01B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známit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pověřenému </w:t>
      </w:r>
      <w:r w:rsidR="007D01BC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zaměstnanci MFF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UK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úraz či poranění, které se přihodilo v prostorách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fakulty</w:t>
      </w:r>
      <w:r w:rsidR="006E404B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(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zaměstnanec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, který provádí seznámení, fyzicky </w:t>
      </w:r>
      <w:r w:rsidR="00E9578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je povinen Vám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>uká</w:t>
      </w:r>
      <w:r w:rsidR="00E9578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zat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místa s lékárničkou seznamované osobě)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607F3073" w14:textId="5A245745" w:rsidR="007C2429" w:rsidRPr="000965FE" w:rsidRDefault="005A0DA9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přispět (</w:t>
      </w:r>
      <w:r w:rsidR="008D25C9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dle svých schopností</w:t>
      </w:r>
      <w:r w:rsidR="007D01BC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)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k likvidaci </w:t>
      </w:r>
      <w:r w:rsidR="007D01BC" w:rsidRPr="000965FE">
        <w:rPr>
          <w:rFonts w:ascii="Cambria" w:hAnsi="Cambria" w:cstheme="minorHAnsi"/>
          <w:color w:val="000000" w:themeColor="text1"/>
          <w:sz w:val="22"/>
          <w:szCs w:val="22"/>
        </w:rPr>
        <w:t>požáru,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a to výhradně přenosnými hasebními prostředky (hasící přístroje), které jsou rozmístěny 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v prostorech MFF UK</w:t>
      </w:r>
      <w:r w:rsidR="00E9578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 </w:t>
      </w:r>
    </w:p>
    <w:p w14:paraId="0A728E03" w14:textId="488C5050" w:rsidR="007C2429" w:rsidRPr="000965FE" w:rsidRDefault="000965FE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podrobit </w:t>
      </w:r>
      <w:r w:rsidR="006324AB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se evakuaci objektu při jejím vyhlášení 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a postupovat dle pokynů vašeho doprovodu nebo po značených únikových cestách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67BEC195" w14:textId="10E1FC00" w:rsidR="007C2429" w:rsidRPr="000965FE" w:rsidRDefault="005A0DA9">
      <w:pPr>
        <w:pStyle w:val="Left"/>
        <w:numPr>
          <w:ilvl w:val="0"/>
          <w:numId w:val="1"/>
        </w:numPr>
        <w:spacing w:before="60"/>
        <w:ind w:left="357" w:hanging="357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  <w:lang w:val="cs-CZ"/>
        </w:rPr>
        <w:t xml:space="preserve">vzít 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na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vědomí, že z hlediska rizik patří mezi nejzákladnější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:</w:t>
      </w:r>
      <w:r w:rsidR="000965FE"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</w:p>
    <w:p w14:paraId="1C156FAF" w14:textId="77777777" w:rsidR="007C2429" w:rsidRPr="000965FE" w:rsidRDefault="000965FE">
      <w:pPr>
        <w:pStyle w:val="Left"/>
        <w:numPr>
          <w:ilvl w:val="1"/>
          <w:numId w:val="1"/>
        </w:num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možnost uklouznutí nebo pádu na schodech, chodbách apod.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7D6A5E64" w14:textId="77777777" w:rsidR="007C2429" w:rsidRPr="000965FE" w:rsidRDefault="000965FE">
      <w:pPr>
        <w:pStyle w:val="Left"/>
        <w:numPr>
          <w:ilvl w:val="1"/>
          <w:numId w:val="1"/>
        </w:num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 xml:space="preserve">možnost kolize s jinou osobou (např. 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studentem</w:t>
      </w: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)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;</w:t>
      </w:r>
    </w:p>
    <w:p w14:paraId="74B43004" w14:textId="77777777" w:rsidR="007C2429" w:rsidRPr="005A0DA9" w:rsidRDefault="000965FE">
      <w:pPr>
        <w:pStyle w:val="Left"/>
        <w:numPr>
          <w:ilvl w:val="1"/>
          <w:numId w:val="1"/>
        </w:numPr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0965FE">
        <w:rPr>
          <w:rFonts w:ascii="Cambria" w:hAnsi="Cambria" w:cstheme="minorHAnsi"/>
          <w:color w:val="000000" w:themeColor="text1"/>
          <w:sz w:val="22"/>
          <w:szCs w:val="22"/>
        </w:rPr>
        <w:t>možnost úrazu při použití přístroje, spotřebiče apod., zde však pře použitím bude provedeno seznámení s bezpečným použitím</w:t>
      </w:r>
      <w:r w:rsidRPr="000965FE">
        <w:rPr>
          <w:rFonts w:ascii="Cambria" w:hAnsi="Cambria" w:cstheme="minorHAnsi"/>
          <w:color w:val="000000" w:themeColor="text1"/>
          <w:sz w:val="22"/>
          <w:szCs w:val="22"/>
          <w:lang w:val="cs-CZ"/>
        </w:rPr>
        <w:t>.</w:t>
      </w:r>
    </w:p>
    <w:p w14:paraId="6B1FE82B" w14:textId="77777777" w:rsidR="00DE0CE2" w:rsidRPr="000965FE" w:rsidRDefault="00DE0CE2" w:rsidP="005A0DA9">
      <w:pPr>
        <w:pStyle w:val="Left"/>
        <w:ind w:left="720"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45"/>
        <w:tblW w:w="10201" w:type="dxa"/>
        <w:tblLayout w:type="fixed"/>
        <w:tblLook w:val="04A0" w:firstRow="1" w:lastRow="0" w:firstColumn="1" w:lastColumn="0" w:noHBand="0" w:noVBand="1"/>
      </w:tblPr>
      <w:tblGrid>
        <w:gridCol w:w="4556"/>
        <w:gridCol w:w="5645"/>
      </w:tblGrid>
      <w:tr w:rsidR="000965FE" w:rsidRPr="000965FE" w14:paraId="6EB5D683" w14:textId="77777777">
        <w:tc>
          <w:tcPr>
            <w:tcW w:w="4556" w:type="dxa"/>
          </w:tcPr>
          <w:p w14:paraId="3FA2F5E0" w14:textId="77777777" w:rsidR="007C2429" w:rsidRPr="000965FE" w:rsidRDefault="000965FE">
            <w:pPr>
              <w:pStyle w:val="Left"/>
              <w:widowControl w:val="0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  <w:lang w:val="cs-CZ"/>
              </w:rPr>
            </w:pPr>
            <w:r w:rsidRPr="000965FE">
              <w:rPr>
                <w:rFonts w:ascii="Cambria" w:eastAsia="Calibri" w:hAnsi="Cambria" w:cstheme="minorHAnsi"/>
                <w:color w:val="000000" w:themeColor="text1"/>
                <w:sz w:val="22"/>
                <w:szCs w:val="22"/>
                <w:lang w:val="cs-CZ"/>
              </w:rPr>
              <w:t>V Praze dne:</w:t>
            </w:r>
          </w:p>
        </w:tc>
        <w:tc>
          <w:tcPr>
            <w:tcW w:w="5644" w:type="dxa"/>
          </w:tcPr>
          <w:p w14:paraId="69BF65EB" w14:textId="06C10089" w:rsidR="007C2429" w:rsidRPr="000965FE" w:rsidRDefault="000965FE">
            <w:pPr>
              <w:pStyle w:val="Left"/>
              <w:widowControl w:val="0"/>
              <w:jc w:val="both"/>
              <w:rPr>
                <w:rFonts w:ascii="Cambria" w:hAnsi="Cambria" w:cstheme="minorHAnsi"/>
                <w:color w:val="000000" w:themeColor="text1"/>
                <w:sz w:val="22"/>
                <w:szCs w:val="22"/>
                <w:lang w:val="cs-CZ"/>
              </w:rPr>
            </w:pPr>
            <w:r w:rsidRPr="000965FE">
              <w:rPr>
                <w:rFonts w:ascii="Cambria" w:eastAsia="Calibri" w:hAnsi="Cambria" w:cstheme="minorHAnsi"/>
                <w:color w:val="000000" w:themeColor="text1"/>
                <w:sz w:val="22"/>
                <w:szCs w:val="22"/>
                <w:lang w:val="cs-CZ"/>
              </w:rPr>
              <w:t>Podpis škol</w:t>
            </w:r>
            <w:r w:rsidR="000C5AF4">
              <w:rPr>
                <w:rFonts w:ascii="Cambria" w:eastAsia="Calibri" w:hAnsi="Cambria" w:cstheme="minorHAnsi"/>
                <w:color w:val="000000" w:themeColor="text1"/>
                <w:sz w:val="22"/>
                <w:szCs w:val="22"/>
                <w:lang w:val="cs-CZ"/>
              </w:rPr>
              <w:t>í</w:t>
            </w:r>
            <w:r w:rsidR="00DE0CE2">
              <w:rPr>
                <w:rFonts w:ascii="Cambria" w:eastAsia="Calibri" w:hAnsi="Cambria" w:cstheme="minorHAnsi"/>
                <w:color w:val="000000" w:themeColor="text1"/>
                <w:sz w:val="22"/>
                <w:szCs w:val="22"/>
                <w:lang w:val="cs-CZ"/>
              </w:rPr>
              <w:t>cí osoby</w:t>
            </w:r>
            <w:r w:rsidRPr="000965FE">
              <w:rPr>
                <w:rFonts w:ascii="Cambria" w:eastAsia="Calibri" w:hAnsi="Cambria" w:cstheme="minorHAnsi"/>
                <w:color w:val="000000" w:themeColor="text1"/>
                <w:sz w:val="22"/>
                <w:szCs w:val="22"/>
                <w:lang w:val="cs-CZ"/>
              </w:rPr>
              <w:t>:</w:t>
            </w:r>
          </w:p>
        </w:tc>
      </w:tr>
    </w:tbl>
    <w:p w14:paraId="50F3603E" w14:textId="77777777" w:rsidR="007C2429" w:rsidRPr="000965FE" w:rsidRDefault="007C2429">
      <w:pPr>
        <w:pStyle w:val="Left"/>
        <w:jc w:val="both"/>
        <w:rPr>
          <w:rFonts w:ascii="Cambria" w:hAnsi="Cambria" w:cstheme="minorHAnsi"/>
          <w:b/>
          <w:bCs/>
          <w:color w:val="000000" w:themeColor="text1"/>
          <w:sz w:val="22"/>
          <w:szCs w:val="22"/>
          <w:lang w:val="cs-CZ"/>
        </w:rPr>
      </w:pPr>
    </w:p>
    <w:p w14:paraId="08646B16" w14:textId="77777777" w:rsidR="007C2429" w:rsidRPr="000965FE" w:rsidRDefault="007C2429">
      <w:pPr>
        <w:rPr>
          <w:rFonts w:ascii="Cambria" w:hAnsi="Cambria" w:cstheme="minorHAnsi"/>
          <w:color w:val="000000" w:themeColor="text1"/>
        </w:rPr>
      </w:pPr>
    </w:p>
    <w:sectPr w:rsidR="007C2429" w:rsidRPr="000965FE">
      <w:headerReference w:type="default" r:id="rId7"/>
      <w:footerReference w:type="default" r:id="rId8"/>
      <w:pgSz w:w="11906" w:h="16838"/>
      <w:pgMar w:top="1418" w:right="851" w:bottom="1418" w:left="851" w:header="454" w:footer="454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59B9" w14:textId="77777777" w:rsidR="005A47C9" w:rsidRDefault="005A47C9">
      <w:pPr>
        <w:spacing w:after="0" w:line="240" w:lineRule="auto"/>
      </w:pPr>
      <w:r>
        <w:separator/>
      </w:r>
    </w:p>
  </w:endnote>
  <w:endnote w:type="continuationSeparator" w:id="0">
    <w:p w14:paraId="5ED91E03" w14:textId="77777777" w:rsidR="005A47C9" w:rsidRDefault="005A47C9">
      <w:pPr>
        <w:spacing w:after="0" w:line="240" w:lineRule="auto"/>
      </w:pPr>
      <w:r>
        <w:continuationSeparator/>
      </w:r>
    </w:p>
  </w:endnote>
  <w:endnote w:type="continuationNotice" w:id="1">
    <w:p w14:paraId="0FCE9069" w14:textId="77777777" w:rsidR="005A47C9" w:rsidRDefault="005A4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624342"/>
      <w:docPartObj>
        <w:docPartGallery w:val="Page Numbers (Bottom of Page)"/>
        <w:docPartUnique/>
      </w:docPartObj>
    </w:sdtPr>
    <w:sdtEndPr/>
    <w:sdtContent>
      <w:p w14:paraId="338170BD" w14:textId="77777777" w:rsidR="007C2429" w:rsidRDefault="000965FE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7CED8FB" w14:textId="77777777" w:rsidR="007C2429" w:rsidRDefault="007C24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5FA2" w14:textId="77777777" w:rsidR="005A47C9" w:rsidRDefault="005A47C9">
      <w:pPr>
        <w:spacing w:after="0" w:line="240" w:lineRule="auto"/>
      </w:pPr>
      <w:r>
        <w:separator/>
      </w:r>
    </w:p>
  </w:footnote>
  <w:footnote w:type="continuationSeparator" w:id="0">
    <w:p w14:paraId="4A7100E4" w14:textId="77777777" w:rsidR="005A47C9" w:rsidRDefault="005A47C9">
      <w:pPr>
        <w:spacing w:after="0" w:line="240" w:lineRule="auto"/>
      </w:pPr>
      <w:r>
        <w:continuationSeparator/>
      </w:r>
    </w:p>
  </w:footnote>
  <w:footnote w:type="continuationNotice" w:id="1">
    <w:p w14:paraId="5826C7CA" w14:textId="77777777" w:rsidR="005A47C9" w:rsidRDefault="005A47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5BA" w14:textId="7A885CB0" w:rsidR="007C2429" w:rsidRDefault="007C2429">
    <w:pPr>
      <w:pStyle w:val="Zhlav"/>
      <w:rPr>
        <w:rFonts w:ascii="Cambria" w:hAnsi="Cambria"/>
      </w:rPr>
    </w:pPr>
  </w:p>
  <w:p w14:paraId="62391D56" w14:textId="4EA7CBF0" w:rsidR="007C2429" w:rsidRDefault="000965FE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051"/>
    <w:multiLevelType w:val="multilevel"/>
    <w:tmpl w:val="D16A86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CD013D"/>
    <w:multiLevelType w:val="multilevel"/>
    <w:tmpl w:val="6BFAAE00"/>
    <w:lvl w:ilvl="0">
      <w:numFmt w:val="bullet"/>
      <w:lvlText w:val="Ř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4"/>
        <w:szCs w:val="24"/>
      </w:rPr>
    </w:lvl>
  </w:abstractNum>
  <w:num w:numId="1" w16cid:durableId="1743723342">
    <w:abstractNumId w:val="1"/>
  </w:num>
  <w:num w:numId="2" w16cid:durableId="3037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29"/>
    <w:rsid w:val="000965FE"/>
    <w:rsid w:val="000C5AF4"/>
    <w:rsid w:val="000D196D"/>
    <w:rsid w:val="00132BE1"/>
    <w:rsid w:val="00293048"/>
    <w:rsid w:val="002A69DD"/>
    <w:rsid w:val="003B04C6"/>
    <w:rsid w:val="005166A6"/>
    <w:rsid w:val="005A0DA9"/>
    <w:rsid w:val="005A3B95"/>
    <w:rsid w:val="005A47C9"/>
    <w:rsid w:val="006324AB"/>
    <w:rsid w:val="00647A42"/>
    <w:rsid w:val="006E404B"/>
    <w:rsid w:val="007445E5"/>
    <w:rsid w:val="00791E3E"/>
    <w:rsid w:val="007C2429"/>
    <w:rsid w:val="007D01BC"/>
    <w:rsid w:val="008D25C9"/>
    <w:rsid w:val="00AA36CC"/>
    <w:rsid w:val="00B606F4"/>
    <w:rsid w:val="00BB3237"/>
    <w:rsid w:val="00CE421B"/>
    <w:rsid w:val="00DE0CE2"/>
    <w:rsid w:val="00DE30C9"/>
    <w:rsid w:val="00DF35A8"/>
    <w:rsid w:val="00E9578E"/>
    <w:rsid w:val="00F8725C"/>
    <w:rsid w:val="00FA7D44"/>
    <w:rsid w:val="17D4DBFD"/>
    <w:rsid w:val="600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B360"/>
  <w15:docId w15:val="{48DA5771-AC36-42FC-9633-8833F83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E42EF"/>
  </w:style>
  <w:style w:type="character" w:customStyle="1" w:styleId="ZpatChar">
    <w:name w:val="Zápatí Char"/>
    <w:basedOn w:val="Standardnpsmoodstavce"/>
    <w:link w:val="Zpat"/>
    <w:uiPriority w:val="99"/>
    <w:qFormat/>
    <w:rsid w:val="007E42EF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eft">
    <w:name w:val="Left"/>
    <w:qFormat/>
    <w:rsid w:val="00437506"/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qFormat/>
    <w:rsid w:val="00437506"/>
    <w:pPr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E42E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E42EF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82C82"/>
    <w:pPr>
      <w:ind w:left="720"/>
      <w:contextualSpacing/>
    </w:pPr>
  </w:style>
  <w:style w:type="table" w:styleId="Mkatabulky">
    <w:name w:val="Table Grid"/>
    <w:basedOn w:val="Normlntabulka"/>
    <w:uiPriority w:val="39"/>
    <w:rsid w:val="0047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965FE"/>
    <w:pPr>
      <w:suppressAutoHyphens w:val="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4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Bulíček</dc:creator>
  <dc:description/>
  <cp:lastModifiedBy>Terezie Pávková</cp:lastModifiedBy>
  <cp:revision>4</cp:revision>
  <dcterms:created xsi:type="dcterms:W3CDTF">2023-11-27T11:58:00Z</dcterms:created>
  <dcterms:modified xsi:type="dcterms:W3CDTF">2023-12-05T12:06:00Z</dcterms:modified>
  <dc:language>cs-CZ</dc:language>
</cp:coreProperties>
</file>