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826A" w14:textId="77777777" w:rsidR="00980BBA" w:rsidRDefault="00980BBA" w:rsidP="00980BBA">
      <w:pPr>
        <w:rPr>
          <w:rFonts w:ascii="Cambria" w:hAnsi="Cambria"/>
        </w:rPr>
      </w:pPr>
      <w:r>
        <w:rPr>
          <w:rFonts w:ascii="Cambria" w:hAnsi="Cambria"/>
        </w:rPr>
        <w:t xml:space="preserve">Příloha č. 6 Opatření děkana č. 18/2023 </w:t>
      </w:r>
    </w:p>
    <w:p w14:paraId="3B7C9615" w14:textId="77777777" w:rsidR="00980BBA" w:rsidRDefault="00980BBA">
      <w:pPr>
        <w:jc w:val="center"/>
        <w:rPr>
          <w:rFonts w:ascii="Cambria" w:hAnsi="Cambria"/>
          <w:b/>
          <w:color w:val="000000" w:themeColor="text1"/>
          <w:sz w:val="36"/>
        </w:rPr>
      </w:pPr>
    </w:p>
    <w:p w14:paraId="2A097259" w14:textId="73706FC4" w:rsidR="006A1749" w:rsidRPr="00BC5F1D" w:rsidRDefault="00521DF1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BC5F1D">
        <w:rPr>
          <w:rFonts w:ascii="Cambria" w:hAnsi="Cambria"/>
          <w:b/>
          <w:color w:val="000000" w:themeColor="text1"/>
          <w:sz w:val="28"/>
          <w:szCs w:val="28"/>
        </w:rPr>
        <w:t>ZÁZNAM</w:t>
      </w:r>
    </w:p>
    <w:p w14:paraId="47748DE2" w14:textId="77777777" w:rsidR="006A1749" w:rsidRPr="00BC5F1D" w:rsidRDefault="00521DF1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BC5F1D">
        <w:rPr>
          <w:rFonts w:ascii="Cambria" w:hAnsi="Cambria"/>
          <w:b/>
          <w:color w:val="000000" w:themeColor="text1"/>
          <w:sz w:val="28"/>
          <w:szCs w:val="28"/>
        </w:rPr>
        <w:t xml:space="preserve">o provedeném školení pravidel při manipulaci </w:t>
      </w:r>
    </w:p>
    <w:p w14:paraId="5D73F0DD" w14:textId="77777777" w:rsidR="006A1749" w:rsidRPr="00BC5F1D" w:rsidRDefault="00521DF1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BC5F1D">
        <w:rPr>
          <w:rFonts w:ascii="Cambria" w:hAnsi="Cambria"/>
          <w:b/>
          <w:color w:val="000000" w:themeColor="text1"/>
          <w:sz w:val="28"/>
          <w:szCs w:val="28"/>
        </w:rPr>
        <w:t xml:space="preserve">s tlakovými láhvemi na plyny </w:t>
      </w:r>
    </w:p>
    <w:p w14:paraId="43EC3F5A" w14:textId="77777777" w:rsidR="006A1749" w:rsidRPr="00375934" w:rsidRDefault="006A1749">
      <w:pPr>
        <w:jc w:val="center"/>
        <w:rPr>
          <w:rFonts w:ascii="Cambria" w:hAnsi="Cambria"/>
          <w:b/>
          <w:color w:val="000000" w:themeColor="text1"/>
          <w:sz w:val="36"/>
        </w:rPr>
      </w:pPr>
    </w:p>
    <w:tbl>
      <w:tblPr>
        <w:tblW w:w="100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960"/>
        <w:gridCol w:w="3437"/>
        <w:gridCol w:w="1351"/>
        <w:gridCol w:w="3312"/>
      </w:tblGrid>
      <w:tr w:rsidR="00375934" w:rsidRPr="00375934" w14:paraId="39EC2315" w14:textId="77777777">
        <w:trPr>
          <w:trHeight w:val="73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473D34" w14:textId="77777777" w:rsidR="006A1749" w:rsidRPr="00375934" w:rsidRDefault="00521DF1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Téma: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E81B" w14:textId="77777777" w:rsidR="006A1749" w:rsidRPr="00375934" w:rsidRDefault="00521DF1">
            <w:pPr>
              <w:pStyle w:val="Nzev"/>
              <w:widowControl w:val="0"/>
              <w:rPr>
                <w:rFonts w:ascii="Cambria" w:hAnsi="Cambria"/>
                <w:bCs w:val="0"/>
                <w:color w:val="000000" w:themeColor="text1"/>
                <w:sz w:val="28"/>
                <w:u w:val="none"/>
              </w:rPr>
            </w:pPr>
            <w:r w:rsidRPr="00375934">
              <w:rPr>
                <w:rFonts w:ascii="Cambria" w:hAnsi="Cambria"/>
                <w:bCs w:val="0"/>
                <w:color w:val="000000" w:themeColor="text1"/>
                <w:sz w:val="28"/>
                <w:u w:val="none"/>
              </w:rPr>
              <w:t>Pravidla pro zacházení s nádobami na plyny</w:t>
            </w:r>
          </w:p>
        </w:tc>
      </w:tr>
      <w:tr w:rsidR="00375934" w:rsidRPr="00375934" w14:paraId="3B0945E0" w14:textId="77777777">
        <w:trPr>
          <w:trHeight w:val="56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0ABD36" w14:textId="77777777" w:rsidR="006A1749" w:rsidRPr="00375934" w:rsidRDefault="00521DF1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Pracoviště: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9FA0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23DA341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Platnost školení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BE31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375934">
              <w:rPr>
                <w:rFonts w:ascii="Cambria" w:hAnsi="Cambria"/>
                <w:color w:val="000000" w:themeColor="text1"/>
              </w:rPr>
              <w:t>3 roky</w:t>
            </w:r>
          </w:p>
        </w:tc>
      </w:tr>
      <w:tr w:rsidR="00375934" w:rsidRPr="00375934" w14:paraId="5C20889E" w14:textId="77777777">
        <w:trPr>
          <w:trHeight w:val="55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CA87AD" w14:textId="77777777" w:rsidR="006A1749" w:rsidRPr="00375934" w:rsidRDefault="00521DF1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Školitel:</w:t>
            </w:r>
          </w:p>
          <w:p w14:paraId="0DC3E7DE" w14:textId="77777777" w:rsidR="006A1749" w:rsidRPr="00375934" w:rsidRDefault="006A1749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F868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206F92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Podpis:</w:t>
            </w:r>
          </w:p>
          <w:p w14:paraId="6964F9F2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školitele: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A4C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375934" w:rsidRPr="00375934" w14:paraId="35EA623D" w14:textId="77777777">
        <w:trPr>
          <w:trHeight w:val="552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25F30F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Osnova školení:</w:t>
            </w:r>
          </w:p>
        </w:tc>
      </w:tr>
      <w:tr w:rsidR="006A1749" w:rsidRPr="00375934" w14:paraId="22A29AAC" w14:textId="77777777">
        <w:trPr>
          <w:trHeight w:val="976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8530" w14:textId="77777777" w:rsidR="006A1749" w:rsidRPr="00375934" w:rsidRDefault="00521DF1">
            <w:pPr>
              <w:widowControl w:val="0"/>
              <w:jc w:val="both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aps/>
                <w:color w:val="000000" w:themeColor="text1"/>
                <w:sz w:val="20"/>
              </w:rPr>
              <w:t>A. Účel školení</w:t>
            </w:r>
          </w:p>
          <w:p w14:paraId="304D8A22" w14:textId="77777777" w:rsidR="006A1749" w:rsidRPr="00375934" w:rsidRDefault="00521DF1" w:rsidP="00BC5F1D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Zajištění</w:t>
            </w:r>
            <w:r w:rsidRPr="00375934">
              <w:rPr>
                <w:rFonts w:ascii="Cambria" w:hAnsi="Cambria"/>
                <w:color w:val="000000" w:themeColor="text1"/>
                <w:sz w:val="20"/>
              </w:rPr>
              <w:t xml:space="preserve"> školení o právních a ostatních předpisech k zajištění bezpečnosti a ochrany zdraví při práci, které doplňují odborné předpoklady zaměstnanců a požadavky pro výkon práce, které se týkají jimi vykonávané práce a vztahují se k rizikům, s nimiž může přijít zaměstnanec do styku na pracovišti, na kterém je práce vykonávána.</w:t>
            </w:r>
          </w:p>
          <w:p w14:paraId="29B91265" w14:textId="77777777" w:rsidR="006A1749" w:rsidRPr="00375934" w:rsidRDefault="006A1749" w:rsidP="00BC5F1D">
            <w:pPr>
              <w:widowControl w:val="0"/>
              <w:ind w:right="-19"/>
              <w:rPr>
                <w:rFonts w:ascii="Cambria" w:hAnsi="Cambria"/>
                <w:color w:val="000000" w:themeColor="text1"/>
                <w:sz w:val="20"/>
              </w:rPr>
            </w:pPr>
          </w:p>
          <w:p w14:paraId="3C037094" w14:textId="77777777" w:rsidR="006A1749" w:rsidRPr="00375934" w:rsidRDefault="00521DF1" w:rsidP="00BC5F1D">
            <w:pPr>
              <w:widowControl w:val="0"/>
              <w:ind w:right="-19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Seznámení se systémem prevence rizik a zásadami bezpečné práce – pravidla pro zacházení s nádobami na plyny</w:t>
            </w:r>
          </w:p>
          <w:p w14:paraId="6B02A6F8" w14:textId="77777777" w:rsidR="006A1749" w:rsidRPr="00375934" w:rsidRDefault="006A1749" w:rsidP="00BC5F1D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</w:p>
          <w:p w14:paraId="5FCC63B0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aps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aps/>
                <w:color w:val="000000" w:themeColor="text1"/>
                <w:sz w:val="20"/>
              </w:rPr>
              <w:t xml:space="preserve">B. vlastní vypracované dokumenty použité při školení </w:t>
            </w:r>
          </w:p>
          <w:p w14:paraId="3F1950D9" w14:textId="77777777" w:rsidR="006A1749" w:rsidRPr="00375934" w:rsidRDefault="00521DF1" w:rsidP="00BC5F1D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 xml:space="preserve">(dokumentace BOZP informace a pokyny zaměstnavatele, místní provozní bezpečnostní předpisy, dokumenty a evidence, které jsou součástí zpracované a schválené dokumentace BOZP, platné ke dni provedení školení) </w:t>
            </w:r>
          </w:p>
          <w:p w14:paraId="493F5C9D" w14:textId="77777777" w:rsidR="006A1749" w:rsidRPr="00375934" w:rsidRDefault="006A1749" w:rsidP="00BC5F1D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</w:p>
          <w:p w14:paraId="1ED0CD53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</w:rPr>
              <w:t xml:space="preserve">Rizika při práci při obsluze láhví na plyny </w:t>
            </w:r>
          </w:p>
          <w:p w14:paraId="4B61BE45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Základní pravidla pro zacházení s tlakovými nádobami k dopravě plynů jsou zejména:</w:t>
            </w:r>
          </w:p>
          <w:p w14:paraId="7FCD4417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Všechny nádoby na plyny musí být chráněny před nárazem, pádem a samovolným pohybem, prázdné lahve musí být skladovány za stejných podmínek jako plné lahve. </w:t>
            </w:r>
          </w:p>
          <w:p w14:paraId="00BA1D32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Vzdálenost lahví od topných těles a sálavých ploch musí být taková, aby povrchová teplota nádob nepřekročila kritickou hodnotu u zkapalněných plynů a hodnotu 50°C. Od zdrojů otevřeného ohně musí být vzdáleny min. 3 m.</w:t>
            </w:r>
          </w:p>
          <w:p w14:paraId="7EFEBDEF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Na dveřích prostoru, kde jsou nádoby skladovány, musí být vyvěšena výstražná tabulka a značka zákazu vstupu nepovolaným osobám. Tlakové lahve nesmějí být skladovány společně s látkami mastnými, hořlavými, kyselinami, louhy apod. Místnosti a prostory, kde jsou umístěny provozní a zásobní lahve musí být větrané.</w:t>
            </w:r>
          </w:p>
          <w:p w14:paraId="0DC97190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Před použitím se musí zkontrolovat stav nádoby, shledá-li se závada, např. nádoba nemá předepsané barevné a vyražené označení, u nádoby je poškozený nebo netěsný ventil, povrch nádoby je poškozen nebo deformován, láhev má poškozenou patku nebo límec apod. V těchto případech se nádoba musí vrátit bezodkladně zpět do plnírny. </w:t>
            </w:r>
          </w:p>
          <w:p w14:paraId="04166A5F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Po použití lahve se musí ventil těsně uzavřít a v lahvi musí zůstat zbytkový přetlak min. 50 </w:t>
            </w:r>
            <w:proofErr w:type="spellStart"/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kPa</w:t>
            </w:r>
            <w:proofErr w:type="spellEnd"/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.</w:t>
            </w:r>
          </w:p>
          <w:p w14:paraId="6AFB75CE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Zakazuje se umisťovat provozní a zásobní lahve zejména v průchodech a průjezdech, na únikových cestách, v kancelářích, šatnách, kuchyních, jídelnách, sociálních zařízeních, garážích, kotelnách, v nevětraných a obtížně přístupných prostorech a na veřejně přístupných místech.</w:t>
            </w:r>
          </w:p>
          <w:p w14:paraId="4BE361FC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Ventily lahví se musí otevírat pomalu oběma rukama bez použití nářadí. Lahve, které se nedají takto otevřít se nesmí použít.</w:t>
            </w:r>
          </w:p>
          <w:p w14:paraId="6D32EE04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Závity lahvových ventilů a jejich příslušenství se musí chránit před znečištěním, poškozením a mastnými látkami. K lahvovým ventilům se nesmí připojit matice s poškozenými závity a matice s jinými závity. Těsnění spojů lahví, armatur a potrubí nesmí být znečištěné mastnými látkami</w:t>
            </w:r>
          </w:p>
          <w:p w14:paraId="55E1F7C1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Plyny se přepouštějí z nádob do potrubí a zařízení dimenzovaných na nižší tlak pouze přes redukční ventil, určený a označený pro daný plyn a nastavený na příslušný výstupní přetlak, nízkotlaká část redukčního ventilu musí mít vždy tlakoměr a pojistné zařízení.   </w:t>
            </w:r>
          </w:p>
          <w:p w14:paraId="58EA7AF5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Před otevřením ventilu lahve s připojeným redukčním ventilem, se musí zkontrolovat, zda jsou uzavřené ventily spotřebičů a zda je nastaven regulační šroub redukčního ventilu. Po otevření lahvového ventilu je </w:t>
            </w: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lastRenderedPageBreak/>
              <w:t>nutno přezkoušet těsnost redukčního ventilu zkouškou vysokotlaké části.</w:t>
            </w:r>
          </w:p>
          <w:p w14:paraId="367BECA9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Zjištěné netěsnosti musí být odstraněny neprodleně a je nutno zabránit úniku plynu do uzavřených prostorů, aby nemohlo dojít k vytvoření výbušné směsi.</w:t>
            </w:r>
          </w:p>
          <w:p w14:paraId="4B32D933" w14:textId="77777777" w:rsidR="006A1749" w:rsidRPr="00375934" w:rsidRDefault="00521DF1" w:rsidP="00BC5F1D">
            <w:pPr>
              <w:widowControl w:val="0"/>
              <w:numPr>
                <w:ilvl w:val="0"/>
                <w:numId w:val="3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Rozmrazování redukčního ventilu se nesmí v žádném případě provádět otevřeným ohněm, rozmrazuje se hadrem namočeným v horké vodě. </w:t>
            </w:r>
          </w:p>
          <w:p w14:paraId="78C35024" w14:textId="77777777" w:rsidR="006A1749" w:rsidRPr="00375934" w:rsidRDefault="006A1749" w:rsidP="00BC5F1D">
            <w:pPr>
              <w:widowControl w:val="0"/>
              <w:rPr>
                <w:rFonts w:ascii="Cambria" w:hAnsi="Cambria"/>
                <w:i/>
                <w:color w:val="000000" w:themeColor="text1"/>
                <w:sz w:val="20"/>
              </w:rPr>
            </w:pPr>
          </w:p>
          <w:p w14:paraId="77E67461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Pokyny pro připojení tlakové lahve, uvedení do provozu, způsob obsluhy</w:t>
            </w:r>
          </w:p>
          <w:p w14:paraId="5F0B9E74" w14:textId="65F6EECA" w:rsidR="006A1749" w:rsidRPr="00375934" w:rsidRDefault="00521DF1" w:rsidP="00BC5F1D">
            <w:pPr>
              <w:widowControl w:val="0"/>
              <w:numPr>
                <w:ilvl w:val="0"/>
                <w:numId w:val="4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Rozvody plynů musí být provozovány tak, aby nedošlo k jejich poškození, znečištění, nebo poruše. Poškozené, znečištěné, porušené nebo netěsné rozvody plynů musí být ihned odpojeny od zdroje (tlakové lahve) a</w:t>
            </w:r>
            <w:r w:rsidR="00CC6E59">
              <w:rPr>
                <w:rFonts w:ascii="Cambria" w:hAnsi="Cambria"/>
                <w:i/>
                <w:color w:val="000000" w:themeColor="text1"/>
                <w:sz w:val="20"/>
              </w:rPr>
              <w:t> </w:t>
            </w: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bezpečným způsobem zbaveny přetlaku. </w:t>
            </w:r>
          </w:p>
          <w:p w14:paraId="5BCAB3A9" w14:textId="77777777" w:rsidR="006A1749" w:rsidRPr="00375934" w:rsidRDefault="00521DF1" w:rsidP="00BC5F1D">
            <w:pPr>
              <w:widowControl w:val="0"/>
              <w:numPr>
                <w:ilvl w:val="0"/>
                <w:numId w:val="4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Při uvádění do provozu je nutno kontrolovat těsnost připojení lahve, těsnost potrubí a jeho spojů pěnotvorným roztokem (např. potřením spoje roztokem mýdlové vody). </w:t>
            </w:r>
          </w:p>
          <w:p w14:paraId="0A5B4D57" w14:textId="77777777" w:rsidR="006A1749" w:rsidRPr="00375934" w:rsidRDefault="00521DF1" w:rsidP="00BC5F1D">
            <w:pPr>
              <w:widowControl w:val="0"/>
              <w:numPr>
                <w:ilvl w:val="0"/>
                <w:numId w:val="4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Všechny otevřené ventily musí být označeny tabu1kami-</w:t>
            </w: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 xml:space="preserve">otevřeno, </w:t>
            </w: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uzavřené ventily musí být označeny</w:t>
            </w:r>
          </w:p>
          <w:p w14:paraId="6BB2A824" w14:textId="77777777" w:rsidR="006A1749" w:rsidRPr="00375934" w:rsidRDefault="00521DF1" w:rsidP="00BC5F1D">
            <w:pPr>
              <w:widowControl w:val="0"/>
              <w:ind w:left="720"/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 tabulkami – </w:t>
            </w: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 xml:space="preserve">zavřen. </w:t>
            </w: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Tím je rozvod připraven k použití.</w:t>
            </w:r>
          </w:p>
          <w:p w14:paraId="3FE96D5B" w14:textId="77777777" w:rsidR="006A1749" w:rsidRPr="00375934" w:rsidRDefault="006A1749" w:rsidP="00BC5F1D">
            <w:pPr>
              <w:widowControl w:val="0"/>
              <w:rPr>
                <w:rFonts w:ascii="Cambria" w:hAnsi="Cambria"/>
                <w:i/>
                <w:color w:val="000000" w:themeColor="text1"/>
                <w:sz w:val="20"/>
              </w:rPr>
            </w:pPr>
          </w:p>
          <w:p w14:paraId="791514B2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Pokyny pro provoz, základní bezpečnostní pravidla pro provoz a údržbu zařízení:</w:t>
            </w:r>
          </w:p>
          <w:p w14:paraId="38C7EC4C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zachovávat pořádek v pracovním prostoru kolem tlakových nádob k dopravě plynů a rozvodů plynů, zachovávat čistotu zařízení,</w:t>
            </w:r>
          </w:p>
          <w:p w14:paraId="68C0EE5B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sledovat chod a správnou funkci jednotlivých částí rozvodů, zajistit včas opravu, popřípadě výměnu prvků nebo armatur, provádět kontrolu dodržování hodnot regulace tlaku plynu, kontrolu těsnosti a v případě havarijního stavu odstavení zařízení z provozu, </w:t>
            </w:r>
          </w:p>
          <w:p w14:paraId="2CCCCE8F" w14:textId="77777777" w:rsidR="00CC6E59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všechny ventily otevírat a zavírat velmi zvolna bez použití násilí, počkat, až se vyrovnají tlaky před ventilem </w:t>
            </w:r>
          </w:p>
          <w:p w14:paraId="4C851597" w14:textId="4DE4ADF4" w:rsidR="006A1749" w:rsidRPr="00375934" w:rsidRDefault="00CC6E59" w:rsidP="00CC6E59">
            <w:pPr>
              <w:widowControl w:val="0"/>
              <w:ind w:left="360"/>
              <w:rPr>
                <w:rFonts w:ascii="Cambria" w:hAnsi="Cambria"/>
                <w:i/>
                <w:color w:val="000000" w:themeColor="text1"/>
                <w:sz w:val="20"/>
              </w:rPr>
            </w:pPr>
            <w:r>
              <w:rPr>
                <w:rFonts w:ascii="Cambria" w:hAnsi="Cambria"/>
                <w:i/>
                <w:color w:val="000000" w:themeColor="text1"/>
                <w:sz w:val="20"/>
              </w:rPr>
              <w:t xml:space="preserve">        </w:t>
            </w:r>
            <w:r w:rsidR="00521DF1" w:rsidRPr="00375934">
              <w:rPr>
                <w:rFonts w:ascii="Cambria" w:hAnsi="Cambria"/>
                <w:i/>
                <w:color w:val="000000" w:themeColor="text1"/>
                <w:sz w:val="20"/>
              </w:rPr>
              <w:t>a za ním, teprve pak otevřít ventil na plnou hodnotu, </w:t>
            </w:r>
          </w:p>
          <w:p w14:paraId="289A175A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při manipulaci s ventily a lahvemi je nutné volit takové postavení obsluhy, aby při případném uvolnění částí výstroje nebo při výronu plynu stál pracovník mimo oblast ohrožení jeho bezpečnosti,</w:t>
            </w:r>
          </w:p>
          <w:p w14:paraId="3A7E94D6" w14:textId="6446D27F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na rozvodu plynů nesmějí být prováděny jakékoliv neodborné zásahy. Pří provozu musí být dbáno pokynů a</w:t>
            </w:r>
            <w:r w:rsidR="00CC6E59">
              <w:rPr>
                <w:rFonts w:ascii="Cambria" w:hAnsi="Cambria"/>
                <w:i/>
                <w:color w:val="000000" w:themeColor="text1"/>
                <w:sz w:val="20"/>
              </w:rPr>
              <w:t> </w:t>
            </w: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doporučení dodavatele rozvodů,</w:t>
            </w:r>
          </w:p>
          <w:p w14:paraId="2520B7FA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pracovníci v objektech, kde jsou instalovány rozvody plynů musí být seznámeni se způsoby uzavření jednotlivých částí rozvodů tak, aby v případě nebezpečí mohli provést potřebný zásah,</w:t>
            </w:r>
          </w:p>
          <w:p w14:paraId="733EAA50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při práci s tlakovými nádobami k dopravě plynů a s rozvody plynů musí být zachována čistota, zejména musí být prováděny s naprostým vyloučením přítomnosti mazadel, olejů, tuků a veškerých mastných látek, </w:t>
            </w:r>
          </w:p>
          <w:p w14:paraId="4618BD9E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je nutno zabránit, aby s tlakovými lahvemi a s rozvody plynů manipulovali neoprávněné osoby, </w:t>
            </w:r>
          </w:p>
          <w:p w14:paraId="3E2F284C" w14:textId="77777777" w:rsidR="006A1749" w:rsidRPr="00375934" w:rsidRDefault="00521DF1" w:rsidP="00BC5F1D">
            <w:pPr>
              <w:widowControl w:val="0"/>
              <w:numPr>
                <w:ilvl w:val="0"/>
                <w:numId w:val="5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s těmito zásadami musí být seznámen každý pracovník, který bude s rozvody přicházet do styku.</w:t>
            </w:r>
          </w:p>
          <w:p w14:paraId="3229B38B" w14:textId="77777777" w:rsidR="006A1749" w:rsidRPr="00375934" w:rsidRDefault="006A1749" w:rsidP="00BC5F1D">
            <w:pPr>
              <w:widowControl w:val="0"/>
              <w:ind w:left="720"/>
              <w:rPr>
                <w:rFonts w:ascii="Cambria" w:hAnsi="Cambria"/>
                <w:i/>
                <w:color w:val="000000" w:themeColor="text1"/>
                <w:sz w:val="20"/>
              </w:rPr>
            </w:pPr>
          </w:p>
          <w:p w14:paraId="04D99D5D" w14:textId="77777777" w:rsidR="006A1749" w:rsidRPr="00375934" w:rsidRDefault="00521DF1" w:rsidP="00BC5F1D">
            <w:pPr>
              <w:widowControl w:val="0"/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Pokyny pro odstavení z provozu</w:t>
            </w:r>
          </w:p>
          <w:p w14:paraId="2B769F4D" w14:textId="77777777" w:rsidR="006A1749" w:rsidRPr="00375934" w:rsidRDefault="00521DF1" w:rsidP="00BC5F1D">
            <w:pPr>
              <w:pStyle w:val="Odstavecseseznamem"/>
              <w:widowControl w:val="0"/>
              <w:numPr>
                <w:ilvl w:val="0"/>
                <w:numId w:val="6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Při odstavení z provozu musí být rozvod dokonale uzavřen a udržován pod přetlakem min. 50 </w:t>
            </w:r>
            <w:proofErr w:type="spellStart"/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kPa</w:t>
            </w:r>
            <w:proofErr w:type="spellEnd"/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 xml:space="preserve"> inertního nebo původně dopravovaného plynu. Je třeba provádět průběžnou kontrolu, zda plyn neuniká.</w:t>
            </w:r>
          </w:p>
          <w:p w14:paraId="00CA0E64" w14:textId="77777777" w:rsidR="006A1749" w:rsidRPr="00375934" w:rsidRDefault="006A1749" w:rsidP="00BC5F1D">
            <w:pPr>
              <w:widowControl w:val="0"/>
              <w:rPr>
                <w:rFonts w:ascii="Cambria" w:hAnsi="Cambria"/>
                <w:i/>
                <w:color w:val="000000" w:themeColor="text1"/>
                <w:sz w:val="20"/>
              </w:rPr>
            </w:pPr>
          </w:p>
          <w:p w14:paraId="6296B565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Termíny provádění kontrol a prohlídek</w:t>
            </w:r>
          </w:p>
          <w:p w14:paraId="4AB9BDD5" w14:textId="78C07D29" w:rsidR="006A1749" w:rsidRPr="00375934" w:rsidRDefault="00521DF1" w:rsidP="00BC5F1D">
            <w:pPr>
              <w:widowControl w:val="0"/>
              <w:numPr>
                <w:ilvl w:val="0"/>
                <w:numId w:val="7"/>
              </w:numPr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 xml:space="preserve">kontrola stavu a správné funkce zařízení – 1x za den. </w:t>
            </w:r>
          </w:p>
          <w:p w14:paraId="52B46706" w14:textId="0B8E8EEA" w:rsidR="006A1749" w:rsidRPr="00375934" w:rsidRDefault="00521DF1" w:rsidP="00BC5F1D">
            <w:pPr>
              <w:widowControl w:val="0"/>
              <w:numPr>
                <w:ilvl w:val="0"/>
                <w:numId w:val="7"/>
              </w:numPr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kontrola funkce redukčních a pojistných ventilů a tlakoměrů – 1x za měsíc. </w:t>
            </w:r>
          </w:p>
          <w:p w14:paraId="6DE1386E" w14:textId="770D6977" w:rsidR="006A1749" w:rsidRPr="00375934" w:rsidRDefault="00521DF1" w:rsidP="00BC5F1D">
            <w:pPr>
              <w:widowControl w:val="0"/>
              <w:numPr>
                <w:ilvl w:val="0"/>
                <w:numId w:val="7"/>
              </w:numPr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kontrola těsnosti připojení tlakové nádoby k dopravě plynů, stavu a těsnosti potrubí a jeho rozebíratelných spojů – 1x za měsíc.</w:t>
            </w:r>
          </w:p>
          <w:p w14:paraId="743EB956" w14:textId="5893FEDA" w:rsidR="006A1749" w:rsidRPr="00375934" w:rsidRDefault="00521DF1" w:rsidP="00BC5F1D">
            <w:pPr>
              <w:widowControl w:val="0"/>
              <w:numPr>
                <w:ilvl w:val="0"/>
                <w:numId w:val="7"/>
              </w:numPr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kontrola redukčních ventilů a metrologická kontrola tlakoměrů – 1x za rok</w:t>
            </w:r>
            <w:r w:rsidRPr="00375934">
              <w:rPr>
                <w:rFonts w:ascii="Cambria" w:hAnsi="Cambria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25590F4E" w14:textId="77777777" w:rsidR="006A1749" w:rsidRPr="00375934" w:rsidRDefault="006A1749" w:rsidP="00BC5F1D">
            <w:pPr>
              <w:widowControl w:val="0"/>
              <w:ind w:left="360"/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</w:p>
          <w:p w14:paraId="64ACEEF0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i/>
                <w:color w:val="000000" w:themeColor="text1"/>
                <w:sz w:val="20"/>
              </w:rPr>
              <w:t>Zásady první pomoci při popáleninách</w:t>
            </w:r>
          </w:p>
          <w:p w14:paraId="59575197" w14:textId="77777777" w:rsidR="006A1749" w:rsidRPr="00375934" w:rsidRDefault="00521DF1" w:rsidP="00BC5F1D">
            <w:pPr>
              <w:widowControl w:val="0"/>
              <w:numPr>
                <w:ilvl w:val="0"/>
                <w:numId w:val="8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Popáleniny I. a II. stupně okamžitě oplachujeme studenou vodou po dobu 15 až 20 minut. Poté přiložíme sterilní obvaz, např. popáleninovou rouškou a přes ní studený obklad, např. ledově studenou vodou, naplněnou do igelitového sáčku.</w:t>
            </w:r>
          </w:p>
          <w:p w14:paraId="05E1F6FC" w14:textId="77777777" w:rsidR="006A1749" w:rsidRPr="00375934" w:rsidRDefault="00521DF1" w:rsidP="00BC5F1D">
            <w:pPr>
              <w:widowControl w:val="0"/>
              <w:numPr>
                <w:ilvl w:val="0"/>
                <w:numId w:val="8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Při rozsáhlejších popáleninách zabalíme popáleného do sterilních roušek nebo přežehleného prostěradla. Oděv postiženému svlékáme jen tehdy, je-li nutné ošetřit i jiné poranění, přiškvařené části oděvu neodstraňujeme. Popálené končetiny se po ošetření znehybní (šátek, dlaha.). Popálení v oblasti obličeje a očí se oplachuje studenou vodou, obvaz se poté nepřikládá. Pečlivě se sleduje dýchání ve všech případech, kdy došlo k inhalaci kouře a topných plynů. Při dušnosti se nemocný usadí do polohy polosedě se zvýšeným hrudníkem a opřený zády. Je-li možnost, inhaluje kyslík. Při narůstající dušnosti a nedostatečném dýchání se včas zahájí umělé dýchání. Popálenému se ústy nepodávají tekutiny ani léky. Zajistíme co nejrychleji odvoz postiženého do zdravotnického zařízení k odbornému ošetření.</w:t>
            </w:r>
          </w:p>
          <w:p w14:paraId="48CCCEF4" w14:textId="77777777" w:rsidR="006A1749" w:rsidRPr="00375934" w:rsidRDefault="00521DF1" w:rsidP="00BC5F1D">
            <w:pPr>
              <w:widowControl w:val="0"/>
              <w:numPr>
                <w:ilvl w:val="0"/>
                <w:numId w:val="8"/>
              </w:numPr>
              <w:rPr>
                <w:rFonts w:ascii="Cambria" w:hAnsi="Cambria"/>
                <w:i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i/>
                <w:color w:val="000000" w:themeColor="text1"/>
                <w:sz w:val="20"/>
              </w:rPr>
              <w:t>Před poskytnutím první pomoci je vhodné přiložit na ústa a nos sobě i postiženému roušku, šátek, kapesník abychom zabránili druhotné kapénkové infekci. Na popáleniny nedáváme olej, zásypy, masti, tuky a podobně.</w:t>
            </w:r>
          </w:p>
          <w:p w14:paraId="742C4353" w14:textId="77777777" w:rsidR="006A1749" w:rsidRPr="00375934" w:rsidRDefault="006A1749" w:rsidP="00BC5F1D">
            <w:pPr>
              <w:widowControl w:val="0"/>
              <w:rPr>
                <w:rFonts w:ascii="Cambria" w:hAnsi="Cambria"/>
                <w:i/>
                <w:color w:val="000000" w:themeColor="text1"/>
                <w:sz w:val="20"/>
              </w:rPr>
            </w:pPr>
          </w:p>
          <w:p w14:paraId="611FBB70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aps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aps/>
                <w:color w:val="000000" w:themeColor="text1"/>
                <w:sz w:val="20"/>
              </w:rPr>
              <w:t>C. Závěrečná část</w:t>
            </w:r>
          </w:p>
          <w:p w14:paraId="1966B44C" w14:textId="79E338CC" w:rsidR="006A1749" w:rsidRPr="00375934" w:rsidRDefault="00521DF1" w:rsidP="00BC5F1D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přezkoušení:</w:t>
            </w:r>
            <w:r w:rsidRPr="00375934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 w:rsidR="00BC5F1D">
              <w:rPr>
                <w:rFonts w:ascii="Cambria" w:hAnsi="Cambria"/>
                <w:color w:val="000000" w:themeColor="text1"/>
                <w:sz w:val="20"/>
              </w:rPr>
              <w:t>n</w:t>
            </w:r>
            <w:r w:rsidRPr="00375934">
              <w:rPr>
                <w:rFonts w:ascii="Cambria" w:hAnsi="Cambria"/>
                <w:color w:val="000000" w:themeColor="text1"/>
                <w:sz w:val="20"/>
              </w:rPr>
              <w:t>a závěr školení musí být provedeno ověření znalostí z výše uvedených bezpečnostních předpisů a pokynů s výsledkem „prospěl“.</w:t>
            </w:r>
          </w:p>
          <w:p w14:paraId="141F7DB6" w14:textId="77777777" w:rsidR="006A1749" w:rsidRPr="00375934" w:rsidRDefault="00521DF1" w:rsidP="00BC5F1D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metoda ověření znalostí:</w:t>
            </w:r>
            <w:r w:rsidRPr="00375934">
              <w:rPr>
                <w:rFonts w:ascii="Cambria" w:hAnsi="Cambria"/>
                <w:color w:val="000000" w:themeColor="text1"/>
                <w:sz w:val="20"/>
              </w:rPr>
              <w:t xml:space="preserve"> ústní pohovor</w:t>
            </w:r>
          </w:p>
          <w:p w14:paraId="17266824" w14:textId="2C32A98A" w:rsidR="006A1749" w:rsidRPr="00375934" w:rsidRDefault="00521DF1" w:rsidP="00BC5F1D">
            <w:pPr>
              <w:widowControl w:val="0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 xml:space="preserve">        prezenční listina:</w:t>
            </w:r>
            <w:r w:rsidRPr="00375934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 w:rsidR="00BC5F1D">
              <w:rPr>
                <w:rFonts w:ascii="Cambria" w:hAnsi="Cambria"/>
                <w:color w:val="000000" w:themeColor="text1"/>
                <w:sz w:val="20"/>
              </w:rPr>
              <w:t>j</w:t>
            </w:r>
            <w:r w:rsidRPr="00375934">
              <w:rPr>
                <w:rFonts w:ascii="Cambria" w:hAnsi="Cambria"/>
                <w:color w:val="000000" w:themeColor="text1"/>
                <w:sz w:val="20"/>
              </w:rPr>
              <w:t>menný seznam školených zaměstnanců je nedílnou součástí dokladu o školení.</w:t>
            </w:r>
          </w:p>
          <w:p w14:paraId="3775E952" w14:textId="77777777" w:rsidR="006A1749" w:rsidRPr="00375934" w:rsidRDefault="006A1749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  <w:p w14:paraId="4F1C087F" w14:textId="77777777" w:rsidR="00BC5F1D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 xml:space="preserve">Školení provádí pověřený vedoucí zaměstnanec nebo jím pověřená osoba. Originál tiskopisu si ponechají </w:t>
            </w:r>
          </w:p>
          <w:p w14:paraId="4184CA20" w14:textId="5A88D9E5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 xml:space="preserve">u sebe vedoucí pracovníci a kopie zašlou </w:t>
            </w:r>
            <w:r w:rsidRPr="00375934">
              <w:rPr>
                <w:rFonts w:ascii="Cambria" w:hAnsi="Cambria" w:cstheme="minorHAnsi"/>
                <w:b/>
                <w:bCs/>
                <w:color w:val="000000" w:themeColor="text1"/>
                <w:sz w:val="20"/>
                <w:szCs w:val="20"/>
              </w:rPr>
              <w:t>požárnímu a bezpečnostnímu technikovi.</w:t>
            </w:r>
          </w:p>
          <w:p w14:paraId="1E4B1793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Platnost školení je 3 roky.</w:t>
            </w:r>
          </w:p>
          <w:p w14:paraId="41D43619" w14:textId="77777777" w:rsidR="006A1749" w:rsidRPr="00375934" w:rsidRDefault="006A1749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  <w:p w14:paraId="052C32CE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  <w:u w:val="single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  <w:u w:val="single"/>
              </w:rPr>
              <w:t>PROHLÁŠENÍ:</w:t>
            </w:r>
          </w:p>
          <w:p w14:paraId="0BA5B486" w14:textId="77777777" w:rsidR="006A1749" w:rsidRPr="00375934" w:rsidRDefault="006A1749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  <w:u w:val="single"/>
              </w:rPr>
            </w:pPr>
          </w:p>
          <w:p w14:paraId="4188391F" w14:textId="77777777" w:rsidR="00CC6E59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 xml:space="preserve">Školené osoby – zaměstnanci, stvrzují svým podpisem na tiskopise „Záznam“, že byli seznámeni bezpečnostními předpisy, v rozsahu zpracované „OSNOVY“ školení, dle požadavku § 102 </w:t>
            </w:r>
            <w:r w:rsidR="00CC6E59">
              <w:rPr>
                <w:rFonts w:ascii="Cambria" w:hAnsi="Cambria"/>
                <w:b/>
                <w:color w:val="000000" w:themeColor="text1"/>
                <w:sz w:val="20"/>
              </w:rPr>
              <w:t>z</w:t>
            </w: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 xml:space="preserve">ákon </w:t>
            </w:r>
          </w:p>
          <w:p w14:paraId="6F0B282F" w14:textId="220430CE" w:rsidR="006A1749" w:rsidRPr="00375934" w:rsidRDefault="00521DF1" w:rsidP="00BC5F1D">
            <w:pPr>
              <w:widowControl w:val="0"/>
              <w:rPr>
                <w:rFonts w:ascii="Cambria" w:hAnsi="Cambria"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č. 262/2006 Sb., zákoník práce</w:t>
            </w:r>
            <w:r w:rsidR="00CC6E59">
              <w:rPr>
                <w:rFonts w:ascii="Cambria" w:hAnsi="Cambria"/>
                <w:b/>
                <w:color w:val="000000" w:themeColor="text1"/>
                <w:sz w:val="20"/>
              </w:rPr>
              <w:t>,</w:t>
            </w: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 xml:space="preserve"> v platném znění. </w:t>
            </w:r>
          </w:p>
          <w:p w14:paraId="1A11730F" w14:textId="77777777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Pohovoru se zúčastnili a jsou si vědomi důsledků vyplývající z nedodržování řečených ustanovení.</w:t>
            </w:r>
          </w:p>
          <w:p w14:paraId="2A77D427" w14:textId="394715C8" w:rsidR="006A1749" w:rsidRPr="00375934" w:rsidRDefault="00521DF1" w:rsidP="00BC5F1D">
            <w:pPr>
              <w:widowControl w:val="0"/>
              <w:rPr>
                <w:rFonts w:ascii="Cambria" w:hAnsi="Cambria"/>
                <w:b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Znalosti byly ověřeny disku</w:t>
            </w:r>
            <w:r w:rsidR="00980BBA">
              <w:rPr>
                <w:rFonts w:ascii="Cambria" w:hAnsi="Cambria"/>
                <w:b/>
                <w:color w:val="000000" w:themeColor="text1"/>
                <w:sz w:val="20"/>
              </w:rPr>
              <w:t>s</w:t>
            </w:r>
            <w:r w:rsidRPr="00375934">
              <w:rPr>
                <w:rFonts w:ascii="Cambria" w:hAnsi="Cambria"/>
                <w:b/>
                <w:color w:val="000000" w:themeColor="text1"/>
                <w:sz w:val="20"/>
              </w:rPr>
              <w:t>í.</w:t>
            </w:r>
          </w:p>
          <w:p w14:paraId="73E7E755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  <w:sz w:val="16"/>
              </w:rPr>
            </w:pPr>
          </w:p>
        </w:tc>
      </w:tr>
    </w:tbl>
    <w:p w14:paraId="53147673" w14:textId="77777777" w:rsidR="006A1749" w:rsidRPr="00375934" w:rsidRDefault="006A1749">
      <w:pPr>
        <w:rPr>
          <w:rFonts w:ascii="Cambria" w:hAnsi="Cambria"/>
          <w:color w:val="000000" w:themeColor="text1"/>
          <w:sz w:val="16"/>
        </w:rPr>
      </w:pPr>
    </w:p>
    <w:tbl>
      <w:tblPr>
        <w:tblW w:w="100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74"/>
        <w:gridCol w:w="2490"/>
        <w:gridCol w:w="2299"/>
        <w:gridCol w:w="1332"/>
        <w:gridCol w:w="3265"/>
      </w:tblGrid>
      <w:tr w:rsidR="00375934" w:rsidRPr="00375934" w14:paraId="4EB088E4" w14:textId="77777777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10FBEF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proofErr w:type="spellStart"/>
            <w:r w:rsidRPr="00375934">
              <w:rPr>
                <w:rFonts w:ascii="Cambria" w:hAnsi="Cambria"/>
                <w:b/>
                <w:color w:val="000000" w:themeColor="text1"/>
              </w:rPr>
              <w:t>Poř</w:t>
            </w:r>
            <w:proofErr w:type="spellEnd"/>
            <w:r w:rsidRPr="00375934">
              <w:rPr>
                <w:rFonts w:ascii="Cambria" w:hAnsi="Cambria"/>
                <w:b/>
                <w:color w:val="000000" w:themeColor="text1"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9DD7B7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Jméno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6963CB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Pracovní zařazení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263431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Termín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AD26A6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75934">
              <w:rPr>
                <w:rFonts w:ascii="Cambria" w:hAnsi="Cambria"/>
                <w:b/>
                <w:color w:val="000000" w:themeColor="text1"/>
              </w:rPr>
              <w:t>Podpis</w:t>
            </w:r>
          </w:p>
        </w:tc>
      </w:tr>
      <w:tr w:rsidR="00375934" w:rsidRPr="00375934" w14:paraId="4FB6E56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83D1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E5D6" w14:textId="77777777" w:rsidR="006A1749" w:rsidRPr="00375934" w:rsidRDefault="006A1749">
            <w:pPr>
              <w:widowControl w:val="0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EE59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C198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C853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4A6F01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84AC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95AD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C380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BB14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9CDE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0D4B4645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EE3C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5713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6798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F714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9155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468BAA7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771F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A0A1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F516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3A77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A92B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50F5679D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7AE2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2045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CDC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6B63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7B9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59E1A1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DEC1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8174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3C58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E9E4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9537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44F756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16FC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9C95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F49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42DA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9FC7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1860A9D2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B23D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8755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920E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C8B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EB31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63397C0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89CC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2CE8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EE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0C9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1D79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65D6EE18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06EA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07D6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8BDD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5F1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21C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78A08C6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FE24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261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D8AA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C44A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3ADD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1BB28298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81A1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ADF8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CA94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E2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2050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3B846CE6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B96B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A30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E5B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8FDB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7244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6065CA10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975B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7C2A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25A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918B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453B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A6AD116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BBA7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C877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4C0D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9238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6628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64548AAC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40E9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17AA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B9A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621C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CFD3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2E6363E6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CB18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0CB1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CC41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86F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C7A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98F4C7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446C" w14:textId="77777777" w:rsidR="006A1749" w:rsidRPr="00375934" w:rsidRDefault="00521DF1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 w:rsidRPr="00375934">
              <w:rPr>
                <w:rFonts w:ascii="Cambria" w:hAnsi="Cambria"/>
                <w:color w:val="000000" w:themeColor="text1"/>
                <w:sz w:val="20"/>
              </w:rPr>
              <w:t>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C338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08F9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F2D4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759A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  <w:tr w:rsidR="00375934" w:rsidRPr="00375934" w14:paraId="78B236E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61ED" w14:textId="7A99F622" w:rsidR="006A1749" w:rsidRPr="00375934" w:rsidRDefault="00CC6E5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7BC3" w14:textId="77777777" w:rsidR="006A1749" w:rsidRPr="00375934" w:rsidRDefault="006A1749">
            <w:pPr>
              <w:widowControl w:val="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F0A9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50F2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2DAF" w14:textId="77777777" w:rsidR="006A1749" w:rsidRPr="00375934" w:rsidRDefault="006A1749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  <w:sz w:val="20"/>
              </w:rPr>
            </w:pPr>
          </w:p>
        </w:tc>
      </w:tr>
    </w:tbl>
    <w:p w14:paraId="327E9857" w14:textId="77777777" w:rsidR="006A1749" w:rsidRPr="00375934" w:rsidRDefault="006A1749">
      <w:pPr>
        <w:rPr>
          <w:rFonts w:ascii="Cambria" w:hAnsi="Cambria"/>
          <w:color w:val="000000" w:themeColor="text1"/>
        </w:rPr>
      </w:pPr>
    </w:p>
    <w:sectPr w:rsidR="006A1749" w:rsidRPr="00375934" w:rsidSect="00980BBA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03C2" w14:textId="77777777" w:rsidR="006013E3" w:rsidRDefault="00521DF1">
      <w:r>
        <w:separator/>
      </w:r>
    </w:p>
  </w:endnote>
  <w:endnote w:type="continuationSeparator" w:id="0">
    <w:p w14:paraId="58AB3ECB" w14:textId="77777777" w:rsidR="006013E3" w:rsidRDefault="0052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9152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0CE1EE9D" w14:textId="77777777" w:rsidR="006A1749" w:rsidRPr="00980BBA" w:rsidRDefault="00521DF1">
        <w:pPr>
          <w:pStyle w:val="Zpat"/>
          <w:jc w:val="right"/>
          <w:rPr>
            <w:rFonts w:ascii="Cambria" w:hAnsi="Cambria"/>
            <w:sz w:val="20"/>
            <w:szCs w:val="20"/>
          </w:rPr>
        </w:pPr>
        <w:r w:rsidRPr="00980BBA">
          <w:rPr>
            <w:rFonts w:ascii="Cambria" w:hAnsi="Cambria"/>
            <w:sz w:val="20"/>
            <w:szCs w:val="20"/>
          </w:rPr>
          <w:fldChar w:fldCharType="begin"/>
        </w:r>
        <w:r w:rsidRPr="00980BBA">
          <w:rPr>
            <w:rFonts w:ascii="Cambria" w:hAnsi="Cambria"/>
            <w:sz w:val="20"/>
            <w:szCs w:val="20"/>
          </w:rPr>
          <w:instrText>PAGE</w:instrText>
        </w:r>
        <w:r w:rsidRPr="00980BBA">
          <w:rPr>
            <w:rFonts w:ascii="Cambria" w:hAnsi="Cambria"/>
            <w:sz w:val="20"/>
            <w:szCs w:val="20"/>
          </w:rPr>
          <w:fldChar w:fldCharType="separate"/>
        </w:r>
        <w:r w:rsidRPr="00980BBA">
          <w:rPr>
            <w:rFonts w:ascii="Cambria" w:hAnsi="Cambria"/>
            <w:sz w:val="20"/>
            <w:szCs w:val="20"/>
          </w:rPr>
          <w:t>4</w:t>
        </w:r>
        <w:r w:rsidRPr="00980BBA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528BA831" w14:textId="77777777" w:rsidR="006A1749" w:rsidRDefault="006A1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8F8C" w14:textId="77777777" w:rsidR="006013E3" w:rsidRDefault="00521DF1">
      <w:r>
        <w:separator/>
      </w:r>
    </w:p>
  </w:footnote>
  <w:footnote w:type="continuationSeparator" w:id="0">
    <w:p w14:paraId="4CDA925C" w14:textId="77777777" w:rsidR="006013E3" w:rsidRDefault="0052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EFB"/>
    <w:multiLevelType w:val="multilevel"/>
    <w:tmpl w:val="109A3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CC2D40"/>
    <w:multiLevelType w:val="multilevel"/>
    <w:tmpl w:val="7C125AB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31152C71"/>
    <w:multiLevelType w:val="multilevel"/>
    <w:tmpl w:val="34646C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39E13D70"/>
    <w:multiLevelType w:val="multilevel"/>
    <w:tmpl w:val="4A76FB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3F9741C9"/>
    <w:multiLevelType w:val="multilevel"/>
    <w:tmpl w:val="F0F8D8D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4469C4"/>
    <w:multiLevelType w:val="multilevel"/>
    <w:tmpl w:val="B5AE5F2C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2139A1"/>
    <w:multiLevelType w:val="multilevel"/>
    <w:tmpl w:val="3C9469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 w15:restartNumberingAfterBreak="0">
    <w:nsid w:val="535A7947"/>
    <w:multiLevelType w:val="multilevel"/>
    <w:tmpl w:val="DEFE55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70163B4C"/>
    <w:multiLevelType w:val="multilevel"/>
    <w:tmpl w:val="17F207C4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794564">
    <w:abstractNumId w:val="5"/>
  </w:num>
  <w:num w:numId="2" w16cid:durableId="2139953739">
    <w:abstractNumId w:val="8"/>
  </w:num>
  <w:num w:numId="3" w16cid:durableId="1960184480">
    <w:abstractNumId w:val="2"/>
  </w:num>
  <w:num w:numId="4" w16cid:durableId="1090543889">
    <w:abstractNumId w:val="6"/>
  </w:num>
  <w:num w:numId="5" w16cid:durableId="988904137">
    <w:abstractNumId w:val="3"/>
  </w:num>
  <w:num w:numId="6" w16cid:durableId="1915816145">
    <w:abstractNumId w:val="4"/>
  </w:num>
  <w:num w:numId="7" w16cid:durableId="700786561">
    <w:abstractNumId w:val="7"/>
  </w:num>
  <w:num w:numId="8" w16cid:durableId="1261450187">
    <w:abstractNumId w:val="1"/>
  </w:num>
  <w:num w:numId="9" w16cid:durableId="113713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49"/>
    <w:rsid w:val="0002197B"/>
    <w:rsid w:val="0018106E"/>
    <w:rsid w:val="00375934"/>
    <w:rsid w:val="00521DF1"/>
    <w:rsid w:val="006013E3"/>
    <w:rsid w:val="006A1749"/>
    <w:rsid w:val="00980BBA"/>
    <w:rsid w:val="00BC5F1D"/>
    <w:rsid w:val="00CC6E59"/>
    <w:rsid w:val="00E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163F7"/>
  <w15:docId w15:val="{CFA2E5AA-8DA9-401B-AD0A-A9C7959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2D6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9A6068"/>
    <w:rPr>
      <w:rFonts w:ascii="Arial" w:eastAsia="Times New Roman" w:hAnsi="Arial" w:cs="Times New Roman"/>
      <w:b/>
      <w:bCs/>
      <w:sz w:val="32"/>
      <w:szCs w:val="20"/>
      <w:u w:val="double"/>
      <w:lang w:eastAsia="cs-CZ"/>
    </w:rPr>
  </w:style>
  <w:style w:type="character" w:customStyle="1" w:styleId="Internetovodkaz">
    <w:name w:val="Internetový odkaz"/>
    <w:rsid w:val="009A606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B2D61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B2D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43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F298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F29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F29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</w:rPr>
  </w:style>
  <w:style w:type="character" w:customStyle="1" w:styleId="Nadpis2Char">
    <w:name w:val="Nadpis 2 Char"/>
    <w:qFormat/>
    <w:rPr>
      <w:rFonts w:ascii="Calibri Light" w:eastAsia="DengXian Light" w:hAnsi="Calibri Light" w:cs="0"/>
      <w:color w:val="2F5496"/>
      <w:sz w:val="26"/>
      <w:szCs w:val="26"/>
    </w:rPr>
  </w:style>
  <w:style w:type="character" w:customStyle="1" w:styleId="Zkladntext2Char1">
    <w:name w:val="Základní text 2 Char1"/>
    <w:qFormat/>
    <w:rPr>
      <w:rFonts w:ascii="Calibri" w:eastAsia="Times New Roman" w:hAnsi="Calibri" w:cs="Calibri"/>
      <w:lang w:eastAsia="cs-CZ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link w:val="ZhlavChar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customStyle="1" w:styleId="StylodrkyKurzva">
    <w:name w:val="Styl odrážky + Kurzíva"/>
    <w:basedOn w:val="Normln"/>
    <w:qFormat/>
    <w:rsid w:val="009A6068"/>
    <w:pPr>
      <w:numPr>
        <w:numId w:val="1"/>
      </w:numPr>
    </w:pPr>
  </w:style>
  <w:style w:type="paragraph" w:customStyle="1" w:styleId="normodrky">
    <w:name w:val="norm.odrážky"/>
    <w:basedOn w:val="Normln"/>
    <w:qFormat/>
    <w:rsid w:val="009A6068"/>
    <w:pPr>
      <w:tabs>
        <w:tab w:val="num" w:pos="720"/>
      </w:tabs>
      <w:ind w:left="720" w:hanging="360"/>
    </w:pPr>
  </w:style>
  <w:style w:type="paragraph" w:styleId="Nzev">
    <w:name w:val="Title"/>
    <w:basedOn w:val="Normln"/>
    <w:link w:val="NzevChar"/>
    <w:qFormat/>
    <w:rsid w:val="009A6068"/>
    <w:pPr>
      <w:jc w:val="center"/>
    </w:pPr>
    <w:rPr>
      <w:rFonts w:ascii="Arial" w:hAnsi="Arial"/>
      <w:b/>
      <w:bCs/>
      <w:sz w:val="32"/>
      <w:szCs w:val="20"/>
      <w:u w:val="double"/>
    </w:rPr>
  </w:style>
  <w:style w:type="paragraph" w:styleId="Odstavecseseznamem">
    <w:name w:val="List Paragraph"/>
    <w:basedOn w:val="Normln"/>
    <w:uiPriority w:val="34"/>
    <w:qFormat/>
    <w:rsid w:val="0093326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F29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F2986"/>
    <w:rPr>
      <w:b/>
      <w:bCs/>
    </w:rPr>
  </w:style>
  <w:style w:type="paragraph" w:styleId="Revize">
    <w:name w:val="Revision"/>
    <w:uiPriority w:val="99"/>
    <w:semiHidden/>
    <w:qFormat/>
    <w:rsid w:val="00B251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">
    <w:name w:val="bodytext"/>
    <w:basedOn w:val="Normln"/>
    <w:qFormat/>
    <w:pPr>
      <w:spacing w:before="100" w:after="100"/>
      <w:textAlignment w:val="baseline"/>
    </w:pPr>
    <w:rPr>
      <w:rFonts w:ascii="Calibri" w:hAnsi="Calibri" w:cs="Calibri"/>
      <w:sz w:val="22"/>
      <w:szCs w:val="22"/>
    </w:rPr>
  </w:style>
  <w:style w:type="paragraph" w:styleId="Zkladntext2">
    <w:name w:val="Body Text 2"/>
    <w:basedOn w:val="Normln"/>
    <w:qFormat/>
    <w:pPr>
      <w:jc w:val="both"/>
      <w:textAlignment w:val="baseline"/>
    </w:pPr>
    <w:rPr>
      <w:rFonts w:ascii="Calibri" w:hAnsi="Calibri" w:cs="Calibri"/>
      <w:sz w:val="22"/>
      <w:szCs w:val="22"/>
    </w:rPr>
  </w:style>
  <w:style w:type="table" w:styleId="Mkatabulky">
    <w:name w:val="Table Grid"/>
    <w:basedOn w:val="Normlntabulka"/>
    <w:rsid w:val="009A6068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1285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6</cp:revision>
  <cp:lastPrinted>2023-12-07T10:10:00Z</cp:lastPrinted>
  <dcterms:created xsi:type="dcterms:W3CDTF">2023-11-27T11:52:00Z</dcterms:created>
  <dcterms:modified xsi:type="dcterms:W3CDTF">2023-12-07T10:10:00Z</dcterms:modified>
  <dc:language>cs-CZ</dc:language>
</cp:coreProperties>
</file>