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6575" w14:textId="6EF0C593" w:rsidR="00CD7125" w:rsidRDefault="00CD7125" w:rsidP="00CD7125">
      <w:pPr>
        <w:rPr>
          <w:rFonts w:ascii="Cambria" w:hAnsi="Cambria"/>
          <w:bCs/>
          <w:color w:val="000000" w:themeColor="text1"/>
        </w:rPr>
      </w:pPr>
      <w:r w:rsidRPr="00CD7125">
        <w:rPr>
          <w:rFonts w:ascii="Cambria" w:hAnsi="Cambria"/>
          <w:bCs/>
          <w:color w:val="000000" w:themeColor="text1"/>
        </w:rPr>
        <w:t>Příloha č. 4 Opatření děkana č. 18/2023</w:t>
      </w:r>
    </w:p>
    <w:p w14:paraId="25D8922A" w14:textId="77777777" w:rsidR="00CD7125" w:rsidRPr="00CD7125" w:rsidRDefault="00CD7125" w:rsidP="00CD7125">
      <w:pPr>
        <w:rPr>
          <w:rFonts w:ascii="Cambria" w:hAnsi="Cambria"/>
          <w:bCs/>
          <w:color w:val="000000" w:themeColor="text1"/>
        </w:rPr>
      </w:pPr>
    </w:p>
    <w:p w14:paraId="36EB3F46" w14:textId="7ED37DA7" w:rsidR="00FA3C33" w:rsidRPr="009B5D09" w:rsidRDefault="005752D3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9B5D09">
        <w:rPr>
          <w:rFonts w:ascii="Cambria" w:hAnsi="Cambria"/>
          <w:b/>
          <w:color w:val="000000" w:themeColor="text1"/>
          <w:sz w:val="28"/>
          <w:szCs w:val="28"/>
        </w:rPr>
        <w:t>ZÁZNAM</w:t>
      </w:r>
    </w:p>
    <w:p w14:paraId="36AA9B21" w14:textId="7C11A129" w:rsidR="00FA3C33" w:rsidRPr="009B5D09" w:rsidRDefault="005752D3" w:rsidP="009B5D09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9B5D09">
        <w:rPr>
          <w:rFonts w:ascii="Cambria" w:hAnsi="Cambria"/>
          <w:b/>
          <w:color w:val="000000" w:themeColor="text1"/>
          <w:sz w:val="28"/>
          <w:szCs w:val="28"/>
        </w:rPr>
        <w:t xml:space="preserve">o provedeném školení BOZP pro </w:t>
      </w:r>
      <w:r w:rsidRPr="009B5D09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zaměstnance bez přístupu k počítači</w:t>
      </w:r>
    </w:p>
    <w:p w14:paraId="4A0E0074" w14:textId="77777777" w:rsidR="00FA3C33" w:rsidRDefault="005752D3">
      <w:pPr>
        <w:rPr>
          <w:rFonts w:ascii="Cambria" w:hAnsi="Cambria"/>
          <w:color w:val="000000" w:themeColor="text1"/>
          <w:sz w:val="32"/>
        </w:rPr>
      </w:pPr>
      <w:r>
        <w:rPr>
          <w:rFonts w:ascii="Cambria" w:hAnsi="Cambria"/>
          <w:color w:val="000000" w:themeColor="text1"/>
          <w:sz w:val="32"/>
        </w:rPr>
        <w:t xml:space="preserve"> </w:t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960"/>
        <w:gridCol w:w="3437"/>
        <w:gridCol w:w="1351"/>
        <w:gridCol w:w="3170"/>
      </w:tblGrid>
      <w:tr w:rsidR="00FA3C33" w14:paraId="51371A5E" w14:textId="77777777">
        <w:trPr>
          <w:trHeight w:val="73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343637" w14:textId="77777777" w:rsidR="00FA3C33" w:rsidRDefault="005752D3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Téma:</w:t>
            </w:r>
          </w:p>
        </w:tc>
        <w:tc>
          <w:tcPr>
            <w:tcW w:w="7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87D0" w14:textId="77777777" w:rsidR="00FA3C33" w:rsidRDefault="005752D3">
            <w:pPr>
              <w:pStyle w:val="Nzev"/>
              <w:widowControl w:val="0"/>
              <w:rPr>
                <w:rFonts w:ascii="Cambria" w:hAnsi="Cambria"/>
                <w:color w:val="000000" w:themeColor="text1"/>
                <w:sz w:val="28"/>
                <w:u w:val="none"/>
              </w:rPr>
            </w:pPr>
            <w:r>
              <w:rPr>
                <w:rFonts w:ascii="Cambria" w:hAnsi="Cambria"/>
                <w:color w:val="000000" w:themeColor="text1"/>
                <w:sz w:val="28"/>
                <w:u w:val="none"/>
              </w:rPr>
              <w:t xml:space="preserve">ŠKOLENÍ BOZP </w:t>
            </w:r>
          </w:p>
        </w:tc>
      </w:tr>
      <w:tr w:rsidR="00FA3C33" w14:paraId="67848AEA" w14:textId="77777777">
        <w:trPr>
          <w:trHeight w:val="56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FB5FE4" w14:textId="77777777" w:rsidR="00FA3C33" w:rsidRDefault="005752D3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Pracoviště: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7C34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9BB096" w14:textId="77777777" w:rsidR="00FA3C33" w:rsidRDefault="005752D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Platnost školení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07DD" w14:textId="77777777" w:rsidR="00FA3C33" w:rsidRDefault="005752D3">
            <w:pPr>
              <w:widowControl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         2 roky</w:t>
            </w:r>
          </w:p>
        </w:tc>
      </w:tr>
      <w:tr w:rsidR="00FA3C33" w14:paraId="684668EE" w14:textId="77777777">
        <w:trPr>
          <w:trHeight w:val="55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D23276" w14:textId="77777777" w:rsidR="00FA3C33" w:rsidRDefault="005752D3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Školitel</w:t>
            </w:r>
          </w:p>
          <w:p w14:paraId="34E6B195" w14:textId="77777777" w:rsidR="00FA3C33" w:rsidRDefault="00FA3C33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7D5E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D149A1" w14:textId="77777777" w:rsidR="00FA3C33" w:rsidRDefault="005752D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Podpis školitele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6E18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A3C33" w14:paraId="255F499B" w14:textId="77777777">
        <w:trPr>
          <w:trHeight w:val="552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3466F9" w14:textId="77777777" w:rsidR="00FA3C33" w:rsidRDefault="005752D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</w:rPr>
              <w:t>OSNOVA ŠKOLENÍ BOZP</w:t>
            </w:r>
          </w:p>
        </w:tc>
      </w:tr>
      <w:tr w:rsidR="00FA3C33" w14:paraId="00FA99C0" w14:textId="77777777">
        <w:trPr>
          <w:trHeight w:val="976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8F8E" w14:textId="77777777" w:rsidR="00FA3C33" w:rsidRDefault="005752D3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aps/>
                <w:color w:val="000000" w:themeColor="text1"/>
                <w:sz w:val="20"/>
              </w:rPr>
              <w:t>A. Účel školení</w:t>
            </w:r>
          </w:p>
          <w:p w14:paraId="786B2907" w14:textId="77777777" w:rsidR="00FA3C33" w:rsidRDefault="005752D3" w:rsidP="000A528A">
            <w:pPr>
              <w:widowControl w:val="0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Zajištění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školení o právních a ostatních předpisech k zajištění bezpečnosti a ochrany zdraví při práci, které doplňují odborné předpoklady zaměstnanců a požadavky pro výkon práce, které se týkají jimi vykonávané práce a vztahují se k rizikům, s nimiž může přijít zaměstnanec do styku na pracovišti, na kterém je práce vykonávána.</w:t>
            </w:r>
          </w:p>
          <w:p w14:paraId="4211E7B5" w14:textId="77777777" w:rsidR="00FA3C33" w:rsidRDefault="00FA3C33" w:rsidP="000A528A">
            <w:pPr>
              <w:widowControl w:val="0"/>
              <w:ind w:right="-19"/>
              <w:rPr>
                <w:rFonts w:ascii="Cambria" w:hAnsi="Cambria"/>
                <w:color w:val="000000" w:themeColor="text1"/>
                <w:sz w:val="20"/>
              </w:rPr>
            </w:pPr>
          </w:p>
          <w:p w14:paraId="43F2CF77" w14:textId="77777777" w:rsidR="00FA3C33" w:rsidRDefault="005752D3" w:rsidP="000A528A">
            <w:pPr>
              <w:widowControl w:val="0"/>
              <w:ind w:right="-19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Seznámení s organizací a řízením BOZP na pracovišti, se systémem prevence rizik a zásadami bezpečné práce.</w:t>
            </w:r>
          </w:p>
          <w:p w14:paraId="550DD15C" w14:textId="77777777" w:rsidR="00FA3C33" w:rsidRPr="00CD7125" w:rsidRDefault="00FA3C33">
            <w:pPr>
              <w:pStyle w:val="Zhlav"/>
              <w:widowControl w:val="0"/>
              <w:tabs>
                <w:tab w:val="left" w:pos="708"/>
              </w:tabs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0E259B0E" w14:textId="77777777" w:rsidR="00FA3C33" w:rsidRDefault="005752D3">
            <w:pPr>
              <w:widowControl w:val="0"/>
              <w:jc w:val="both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aps/>
                <w:color w:val="000000" w:themeColor="text1"/>
                <w:sz w:val="20"/>
              </w:rPr>
              <w:t>B. Podrobný obsah školení</w:t>
            </w: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0"/>
              </w:rPr>
              <w:t>(předpisy v platném znění)</w:t>
            </w:r>
          </w:p>
          <w:p w14:paraId="53BA1963" w14:textId="77777777" w:rsidR="00FA3C33" w:rsidRDefault="00FA3C33">
            <w:pPr>
              <w:widowControl w:val="0"/>
              <w:jc w:val="both"/>
              <w:rPr>
                <w:rFonts w:ascii="Cambria" w:hAnsi="Cambria"/>
                <w:color w:val="000000" w:themeColor="text1"/>
                <w:sz w:val="20"/>
              </w:rPr>
            </w:pPr>
          </w:p>
          <w:p w14:paraId="256CD8BD" w14:textId="77777777" w:rsidR="00FA3C33" w:rsidRDefault="005752D3">
            <w:pPr>
              <w:widowControl w:val="0"/>
              <w:jc w:val="both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Dokumentace je určena pro:</w:t>
            </w:r>
          </w:p>
          <w:p w14:paraId="5BC3821B" w14:textId="77777777" w:rsidR="00FA3C33" w:rsidRDefault="005752D3">
            <w:pPr>
              <w:pStyle w:val="Odstavecseseznamem"/>
              <w:widowControl w:val="0"/>
              <w:numPr>
                <w:ilvl w:val="0"/>
                <w:numId w:val="2"/>
              </w:numPr>
              <w:jc w:val="both"/>
              <w:rPr>
                <w:rFonts w:ascii="Cambria" w:hAnsi="Cambria" w:cstheme="minorHAnsi"/>
                <w:b/>
                <w:color w:val="000000" w:themeColor="text1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</w:rPr>
              <w:t>nové</w:t>
            </w:r>
            <w:r>
              <w:rPr>
                <w:rFonts w:ascii="Cambria" w:hAnsi="Cambria" w:cstheme="minorHAnsi"/>
                <w:b/>
                <w:color w:val="000000" w:themeColor="text1"/>
              </w:rPr>
              <w:t xml:space="preserve"> nastupující zaměstnance</w:t>
            </w:r>
            <w:r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 (vstupní),</w:t>
            </w:r>
          </w:p>
          <w:p w14:paraId="76632F88" w14:textId="77777777" w:rsidR="00FA3C33" w:rsidRDefault="005752D3">
            <w:pPr>
              <w:pStyle w:val="Odstavecseseznamem"/>
              <w:widowControl w:val="0"/>
              <w:numPr>
                <w:ilvl w:val="0"/>
                <w:numId w:val="2"/>
              </w:numPr>
              <w:jc w:val="both"/>
              <w:rPr>
                <w:rFonts w:ascii="Cambria" w:hAnsi="Cambria" w:cstheme="minorHAnsi"/>
                <w:b/>
                <w:color w:val="000000" w:themeColor="text1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</w:rPr>
              <w:t>pro</w:t>
            </w:r>
            <w:r>
              <w:rPr>
                <w:rFonts w:ascii="Cambria" w:hAnsi="Cambria" w:cstheme="minorHAnsi"/>
                <w:b/>
                <w:color w:val="000000" w:themeColor="text1"/>
              </w:rPr>
              <w:t xml:space="preserve"> opakované školení zaměstnanců (ve stanovené lhůtě 1 x 2 roky</w:t>
            </w:r>
            <w:r>
              <w:rPr>
                <w:rFonts w:ascii="Cambria" w:hAnsi="Cambria" w:cstheme="minorHAnsi"/>
                <w:b/>
                <w:bCs/>
                <w:color w:val="000000" w:themeColor="text1"/>
              </w:rPr>
              <w:t>).</w:t>
            </w:r>
          </w:p>
          <w:p w14:paraId="5623598F" w14:textId="77777777" w:rsidR="00FA3C33" w:rsidRDefault="005752D3">
            <w:pPr>
              <w:widowControl w:val="0"/>
              <w:spacing w:before="240"/>
              <w:jc w:val="both"/>
              <w:rPr>
                <w:rFonts w:ascii="Cambria" w:hAnsi="Cambria"/>
                <w:caps/>
                <w:color w:val="000000" w:themeColor="text1"/>
                <w:sz w:val="20"/>
              </w:rPr>
            </w:pPr>
            <w:r>
              <w:rPr>
                <w:rFonts w:ascii="Cambria" w:hAnsi="Cambria"/>
                <w:caps/>
                <w:color w:val="FF0000"/>
                <w:sz w:val="20"/>
              </w:rPr>
              <w:t xml:space="preserve">zákoník práce </w:t>
            </w:r>
            <w:r>
              <w:rPr>
                <w:rFonts w:ascii="Cambria" w:hAnsi="Cambria"/>
                <w:caps/>
                <w:color w:val="000000" w:themeColor="text1"/>
                <w:sz w:val="20"/>
              </w:rPr>
              <w:tab/>
            </w:r>
            <w:r>
              <w:rPr>
                <w:rFonts w:ascii="Cambria" w:hAnsi="Cambria"/>
                <w:b/>
                <w:caps/>
                <w:color w:val="000000" w:themeColor="text1"/>
                <w:sz w:val="20"/>
              </w:rPr>
              <w:tab/>
            </w:r>
            <w:r>
              <w:rPr>
                <w:rFonts w:ascii="Cambria" w:hAnsi="Cambria"/>
                <w:b/>
                <w:caps/>
                <w:color w:val="000000" w:themeColor="text1"/>
                <w:sz w:val="20"/>
              </w:rPr>
              <w:tab/>
            </w:r>
            <w:r>
              <w:rPr>
                <w:rFonts w:ascii="Cambria" w:hAnsi="Cambria"/>
                <w:b/>
                <w:caps/>
                <w:color w:val="000000" w:themeColor="text1"/>
                <w:sz w:val="20"/>
              </w:rPr>
              <w:tab/>
            </w:r>
            <w:r>
              <w:rPr>
                <w:rFonts w:ascii="Cambria" w:hAnsi="Cambria"/>
                <w:b/>
                <w:caps/>
                <w:color w:val="000000" w:themeColor="text1"/>
                <w:sz w:val="20"/>
              </w:rPr>
              <w:tab/>
            </w:r>
            <w:r>
              <w:rPr>
                <w:rFonts w:ascii="Cambria" w:hAnsi="Cambria"/>
                <w:b/>
                <w:caps/>
                <w:color w:val="000000" w:themeColor="text1"/>
                <w:sz w:val="20"/>
              </w:rPr>
              <w:tab/>
            </w:r>
            <w:r>
              <w:rPr>
                <w:rFonts w:ascii="Cambria" w:hAnsi="Cambria"/>
                <w:b/>
                <w:caps/>
                <w:color w:val="000000" w:themeColor="text1"/>
                <w:sz w:val="20"/>
              </w:rPr>
              <w:tab/>
            </w:r>
            <w:r>
              <w:rPr>
                <w:rFonts w:ascii="Cambria" w:hAnsi="Cambria"/>
                <w:b/>
                <w:caps/>
                <w:color w:val="000000" w:themeColor="text1"/>
                <w:sz w:val="20"/>
              </w:rPr>
              <w:tab/>
            </w:r>
            <w:r>
              <w:rPr>
                <w:rFonts w:ascii="Cambria" w:hAnsi="Cambria"/>
                <w:b/>
                <w:caps/>
                <w:color w:val="000000" w:themeColor="text1"/>
                <w:sz w:val="20"/>
              </w:rPr>
              <w:tab/>
            </w:r>
          </w:p>
          <w:p w14:paraId="252FA52F" w14:textId="77777777" w:rsidR="00FA3C33" w:rsidRDefault="005752D3">
            <w:pPr>
              <w:widowControl w:val="0"/>
              <w:spacing w:before="120"/>
              <w:jc w:val="both"/>
              <w:rPr>
                <w:rFonts w:ascii="Cambria" w:hAnsi="Cambria"/>
                <w:b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Zákon č. 262/2006 Sb., zákoník práce v platném znění </w:t>
            </w:r>
          </w:p>
          <w:p w14:paraId="2FE0B492" w14:textId="77777777" w:rsidR="00FA3C33" w:rsidRDefault="005752D3" w:rsidP="000A528A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 xml:space="preserve">§§ 88, 89 Přestávka v práci a bezpečnostní přestávka; </w:t>
            </w:r>
          </w:p>
          <w:p w14:paraId="5A7C1D3A" w14:textId="77777777" w:rsidR="00FA3C33" w:rsidRDefault="005752D3" w:rsidP="000A528A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§ 90 Nepřetržitý odpočinek mezi dvěma směnami; §§ 101, 102 Předcházení ohrožení života a zdraví při práci</w:t>
            </w:r>
            <w:r>
              <w:rPr>
                <w:rFonts w:ascii="Cambria" w:hAnsi="Cambria"/>
                <w:i/>
                <w:color w:val="000000" w:themeColor="text1"/>
                <w:sz w:val="20"/>
                <w:u w:val="single"/>
              </w:rPr>
              <w:t xml:space="preserve">; </w:t>
            </w:r>
          </w:p>
          <w:p w14:paraId="667A3241" w14:textId="77777777" w:rsidR="00FA3C33" w:rsidRDefault="005752D3" w:rsidP="000A528A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  <w:u w:val="single"/>
              </w:rPr>
              <w:t>§ 103 seznámení se závodní preventivní péči a se zařazením prací do kategorií;</w:t>
            </w:r>
            <w:r>
              <w:rPr>
                <w:rFonts w:ascii="Cambria" w:hAnsi="Cambria"/>
                <w:i/>
                <w:color w:val="000000" w:themeColor="text1"/>
                <w:sz w:val="20"/>
              </w:rPr>
              <w:t xml:space="preserve"> </w:t>
            </w:r>
          </w:p>
          <w:p w14:paraId="78E6CEF0" w14:textId="77777777" w:rsidR="00FA3C33" w:rsidRDefault="005752D3" w:rsidP="000A528A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 xml:space="preserve">§ 104 Osobní ochranné pracovní prostředky, pracovní oděvy a obuv, mycí, čisticí a dezinfekční prostředky a ochranné nápoje; </w:t>
            </w:r>
          </w:p>
          <w:p w14:paraId="499DB989" w14:textId="77777777" w:rsidR="00FA3C33" w:rsidRDefault="005752D3" w:rsidP="000A528A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 xml:space="preserve">§ 105 Pracovní úrazy; </w:t>
            </w:r>
          </w:p>
          <w:p w14:paraId="42E3896C" w14:textId="77777777" w:rsidR="00FA3C33" w:rsidRDefault="005752D3" w:rsidP="000A528A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 xml:space="preserve">§ 106 Práva a povinnosti zaměstnance; </w:t>
            </w:r>
          </w:p>
          <w:p w14:paraId="2E1BC71B" w14:textId="77777777" w:rsidR="00FA3C33" w:rsidRDefault="005752D3" w:rsidP="000A528A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 xml:space="preserve">§ 108 Účast zaměstnanců na řešení otázek bezpečnosti a ochrany zdraví při práci. </w:t>
            </w:r>
          </w:p>
          <w:p w14:paraId="7AB22C99" w14:textId="77777777" w:rsidR="00FA3C33" w:rsidRDefault="005752D3">
            <w:pPr>
              <w:widowControl w:val="0"/>
              <w:spacing w:before="240"/>
              <w:jc w:val="both"/>
              <w:rPr>
                <w:rFonts w:ascii="Cambria" w:hAnsi="Cambria"/>
                <w:caps/>
                <w:color w:val="FF0000"/>
                <w:sz w:val="20"/>
              </w:rPr>
            </w:pPr>
            <w:r>
              <w:rPr>
                <w:rFonts w:ascii="Cambria" w:hAnsi="Cambria"/>
                <w:caps/>
                <w:color w:val="FF0000"/>
                <w:sz w:val="20"/>
              </w:rPr>
              <w:t xml:space="preserve">bezpečnost práce a požadavky na pracoviště </w:t>
            </w:r>
          </w:p>
          <w:p w14:paraId="2065E8F6" w14:textId="77777777" w:rsidR="00FA3C33" w:rsidRDefault="005752D3" w:rsidP="000A528A">
            <w:pPr>
              <w:pStyle w:val="Zpat"/>
              <w:widowControl w:val="0"/>
              <w:tabs>
                <w:tab w:val="left" w:pos="708"/>
              </w:tabs>
              <w:spacing w:before="120"/>
              <w:rPr>
                <w:rFonts w:ascii="Cambria" w:hAnsi="Cambria"/>
                <w:b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>Zákon č. 309/2006 Sb.,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kterým se upravují další požadavky bezpečnosti a ochrany zdraví při práci v pracovněprávních vztazích a o zajištění bezpečnosti a ochrany zdraví při činnosti nebo poskytování služeb mimo pracovněprávní vztahy (zákon o zajištění dalších podmínek bezpečnosti a ochrany zdraví při práci)</w:t>
            </w:r>
          </w:p>
          <w:p w14:paraId="00A6F71E" w14:textId="77777777" w:rsidR="00FA3C33" w:rsidRDefault="005752D3" w:rsidP="000A528A">
            <w:pPr>
              <w:pStyle w:val="Zpat"/>
              <w:widowControl w:val="0"/>
              <w:tabs>
                <w:tab w:val="left" w:pos="708"/>
              </w:tabs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Organizace práce a pracovní postupy a bezpečnostní značky</w:t>
            </w:r>
          </w:p>
          <w:p w14:paraId="2062F3E5" w14:textId="77777777" w:rsidR="00FA3C33" w:rsidRDefault="005752D3" w:rsidP="000A528A">
            <w:pPr>
              <w:pStyle w:val="Zpat"/>
              <w:widowControl w:val="0"/>
              <w:tabs>
                <w:tab w:val="left" w:pos="708"/>
              </w:tabs>
              <w:spacing w:before="120"/>
              <w:rPr>
                <w:rFonts w:ascii="Cambria" w:hAnsi="Cambria"/>
                <w:b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Nařízení vlády č. 101/2005 Sb., </w:t>
            </w:r>
            <w:r>
              <w:rPr>
                <w:rFonts w:ascii="Cambria" w:hAnsi="Cambria"/>
                <w:color w:val="000000" w:themeColor="text1"/>
                <w:sz w:val="20"/>
              </w:rPr>
              <w:t>o podrobnějších požadavcích na pracoviště a pracovní prostředí</w:t>
            </w:r>
          </w:p>
          <w:p w14:paraId="0F33624D" w14:textId="24C00FCE" w:rsidR="00FA3C33" w:rsidRDefault="005752D3" w:rsidP="000A528A">
            <w:pPr>
              <w:pStyle w:val="Zpat"/>
              <w:widowControl w:val="0"/>
              <w:tabs>
                <w:tab w:val="left" w:pos="708"/>
              </w:tabs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Únikové cesty a východy, poskytování první pomoci, skladování a manipulace s materiálem a břemen</w:t>
            </w:r>
          </w:p>
          <w:p w14:paraId="414ED53D" w14:textId="77777777" w:rsidR="00FA3C33" w:rsidRDefault="00FA3C33">
            <w:pPr>
              <w:pStyle w:val="Zpat"/>
              <w:widowControl w:val="0"/>
              <w:tabs>
                <w:tab w:val="left" w:pos="708"/>
              </w:tabs>
              <w:jc w:val="both"/>
              <w:rPr>
                <w:rFonts w:ascii="Cambria" w:hAnsi="Cambria"/>
                <w:i/>
                <w:color w:val="000000" w:themeColor="text1"/>
                <w:sz w:val="20"/>
              </w:rPr>
            </w:pPr>
          </w:p>
          <w:p w14:paraId="08575C45" w14:textId="77777777" w:rsidR="00FA3C33" w:rsidRDefault="005752D3">
            <w:pPr>
              <w:widowControl w:val="0"/>
              <w:jc w:val="both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>ČSN 269030 Skladování</w:t>
            </w:r>
            <w:r>
              <w:rPr>
                <w:rFonts w:ascii="Cambria" w:hAnsi="Cambria"/>
                <w:color w:val="000000" w:themeColor="text1"/>
                <w:sz w:val="20"/>
              </w:rPr>
              <w:t>. Zásady bezpečné manipulace</w:t>
            </w:r>
          </w:p>
          <w:p w14:paraId="1A7B696F" w14:textId="77777777" w:rsidR="00FA3C33" w:rsidRDefault="005752D3">
            <w:pPr>
              <w:widowControl w:val="0"/>
              <w:jc w:val="both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>ČSN 269010 Manipulace s materiálem</w:t>
            </w:r>
          </w:p>
          <w:p w14:paraId="0B887ACE" w14:textId="77777777" w:rsidR="00FA3C33" w:rsidRDefault="005752D3">
            <w:pPr>
              <w:widowControl w:val="0"/>
              <w:jc w:val="both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Regály – označení, nosnost, stabilita, technický stav, způsob zakládání, kontroly</w:t>
            </w:r>
          </w:p>
          <w:p w14:paraId="0DDBDC26" w14:textId="77777777" w:rsidR="00FA3C33" w:rsidRDefault="005752D3">
            <w:pPr>
              <w:widowControl w:val="0"/>
              <w:jc w:val="both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Skladování hořlavých kapalin, tlakových láhví-pokyny a zakázaná manipulace</w:t>
            </w:r>
          </w:p>
          <w:p w14:paraId="4D06AB3A" w14:textId="77777777" w:rsidR="000A528A" w:rsidRDefault="000A528A">
            <w:pPr>
              <w:widowControl w:val="0"/>
              <w:spacing w:before="120"/>
              <w:jc w:val="both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02BEC99C" w14:textId="772B23BB" w:rsidR="00FA3C33" w:rsidRDefault="005752D3" w:rsidP="000A528A">
            <w:pPr>
              <w:widowControl w:val="0"/>
              <w:spacing w:before="120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Nařízení vlády č. 375/2017Sb., </w:t>
            </w:r>
            <w:r>
              <w:rPr>
                <w:rFonts w:ascii="Cambria" w:hAnsi="Cambria"/>
                <w:color w:val="000000" w:themeColor="text1"/>
                <w:sz w:val="20"/>
              </w:rPr>
              <w:t>kterým se stanoví vzhled a umístění bezpečnostních značek a zavedení signálů</w:t>
            </w:r>
          </w:p>
          <w:p w14:paraId="6C490B0F" w14:textId="77777777" w:rsidR="00FA3C33" w:rsidRDefault="005752D3" w:rsidP="000A528A">
            <w:pPr>
              <w:pStyle w:val="Zpat"/>
              <w:widowControl w:val="0"/>
              <w:tabs>
                <w:tab w:val="left" w:pos="708"/>
              </w:tabs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Druhy značek, umisťování značek, bezpečnostní barvy, signály</w:t>
            </w:r>
          </w:p>
          <w:p w14:paraId="493A30CB" w14:textId="77777777" w:rsidR="00FA3C33" w:rsidRDefault="005752D3" w:rsidP="000A528A">
            <w:pPr>
              <w:widowControl w:val="0"/>
              <w:spacing w:before="120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lastRenderedPageBreak/>
              <w:t>Nařízení vlády č. 378/2001 Sb</w:t>
            </w:r>
            <w:r>
              <w:rPr>
                <w:rFonts w:ascii="Cambria" w:hAnsi="Cambria"/>
                <w:color w:val="000000" w:themeColor="text1"/>
                <w:sz w:val="20"/>
              </w:rPr>
              <w:t>., kterým se stanoví bližší požadavky na bezpečný provoz a používání strojů, technických zařízení, přístrojů a nářadí</w:t>
            </w:r>
          </w:p>
          <w:p w14:paraId="586EAD58" w14:textId="77777777" w:rsidR="00FA3C33" w:rsidRDefault="005752D3" w:rsidP="000A528A">
            <w:pPr>
              <w:pStyle w:val="Zpat"/>
              <w:widowControl w:val="0"/>
              <w:tabs>
                <w:tab w:val="left" w:pos="708"/>
              </w:tabs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Požadavky na bezpečný provoz a používání zařízení, ochranná zařízení, kontroly zařízení 1x za rok, seznámení s návody zařízení dle pracovišť</w:t>
            </w:r>
          </w:p>
          <w:p w14:paraId="28FCDB64" w14:textId="77777777" w:rsidR="00FA3C33" w:rsidRDefault="005752D3" w:rsidP="000A528A">
            <w:pPr>
              <w:pStyle w:val="Zpat"/>
              <w:widowControl w:val="0"/>
              <w:tabs>
                <w:tab w:val="left" w:pos="708"/>
              </w:tabs>
              <w:spacing w:before="120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>Nařízení vlády č. 362/2005 Sb.,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o bližších požadavcích na bezpečnost a ochranu zdraví při práci na pracovištích s nebezpečím pádu z výšky nebo do hloubky</w:t>
            </w:r>
          </w:p>
          <w:p w14:paraId="07795DAE" w14:textId="77777777" w:rsidR="00FA3C33" w:rsidRDefault="005752D3" w:rsidP="000A528A">
            <w:pPr>
              <w:pStyle w:val="Zpat"/>
              <w:widowControl w:val="0"/>
              <w:tabs>
                <w:tab w:val="left" w:pos="708"/>
              </w:tabs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Definice, technická a organizační opatření, ochrana proti pádu, používání žebříků, zajištění proti pádu předmětů a materiálu, kontrola</w:t>
            </w:r>
          </w:p>
          <w:p w14:paraId="560B8139" w14:textId="77777777" w:rsidR="00FA3C33" w:rsidRDefault="00FA3C33" w:rsidP="000A528A">
            <w:pPr>
              <w:pStyle w:val="Zpat"/>
              <w:widowControl w:val="0"/>
              <w:tabs>
                <w:tab w:val="left" w:pos="708"/>
              </w:tabs>
              <w:rPr>
                <w:rFonts w:ascii="Cambria" w:hAnsi="Cambria"/>
                <w:i/>
                <w:color w:val="000000" w:themeColor="text1"/>
                <w:sz w:val="20"/>
              </w:rPr>
            </w:pPr>
          </w:p>
          <w:p w14:paraId="12695D93" w14:textId="39EE196D" w:rsidR="00FA3C33" w:rsidRDefault="005752D3" w:rsidP="000A528A">
            <w:pPr>
              <w:pStyle w:val="Zpat"/>
              <w:widowControl w:val="0"/>
              <w:tabs>
                <w:tab w:val="left" w:pos="708"/>
              </w:tabs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 xml:space="preserve">BEZPEČNOST PRÁCE s elektrickým zařízením a spotřebiči </w:t>
            </w:r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u w:val="single"/>
              </w:rPr>
              <w:t>– školení osob seznámených:</w:t>
            </w:r>
          </w:p>
          <w:p w14:paraId="6F377929" w14:textId="77777777" w:rsidR="00FA3C33" w:rsidRDefault="005752D3" w:rsidP="000A528A">
            <w:pPr>
              <w:pStyle w:val="Zpat"/>
              <w:widowControl w:val="0"/>
              <w:tabs>
                <w:tab w:val="left" w:pos="708"/>
              </w:tabs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 xml:space="preserve">Nařízení vlády č.194/2022 Sb.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 odborné způsobilosti v elektrotechnice</w:t>
            </w:r>
          </w:p>
          <w:p w14:paraId="3E3012E7" w14:textId="77777777" w:rsidR="00FA3C33" w:rsidRDefault="005752D3" w:rsidP="000A528A">
            <w:pPr>
              <w:pStyle w:val="Zkladntext2"/>
              <w:widowControl w:val="0"/>
              <w:tabs>
                <w:tab w:val="center" w:pos="4389"/>
              </w:tabs>
              <w:suppressAutoHyphens w:val="0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Nařízení vlády č.190/2022 Sb.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 vyhrazených technických elektrických zařízeních a požadavcích na zajištění jejich bezpečnosti</w:t>
            </w:r>
          </w:p>
          <w:p w14:paraId="55520F3E" w14:textId="77777777" w:rsidR="00FA3C33" w:rsidRDefault="005752D3" w:rsidP="000A528A">
            <w:pPr>
              <w:pStyle w:val="Zkladntext2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  <w:tab w:val="center" w:pos="4389"/>
              </w:tabs>
              <w:suppressAutoHyphens w:val="0"/>
              <w:ind w:left="360"/>
              <w:jc w:val="left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ČSN 33 1600 ed.2 Revize a kontroly elektrických spotřebičů během používání</w:t>
            </w:r>
          </w:p>
          <w:p w14:paraId="481FA9DF" w14:textId="77777777" w:rsidR="00FA3C33" w:rsidRDefault="005752D3" w:rsidP="000A528A">
            <w:pPr>
              <w:pStyle w:val="Zkladntext2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  <w:tab w:val="center" w:pos="4389"/>
              </w:tabs>
              <w:suppressAutoHyphens w:val="0"/>
              <w:ind w:left="360"/>
              <w:jc w:val="left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ČSN 33 1500 Elektrotechnické předpisy. Revize elektrických zařízení;</w:t>
            </w:r>
          </w:p>
          <w:p w14:paraId="01C49C85" w14:textId="77777777" w:rsidR="00FA3C33" w:rsidRDefault="005752D3" w:rsidP="000A528A">
            <w:pPr>
              <w:pStyle w:val="Zkladntext2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  <w:tab w:val="center" w:pos="4389"/>
              </w:tabs>
              <w:suppressAutoHyphens w:val="0"/>
              <w:ind w:left="360"/>
              <w:jc w:val="left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ČSN EN 50110-1 ed.3 Obsluha a práce na elektrických zařízeních.</w:t>
            </w:r>
          </w:p>
          <w:p w14:paraId="6EB538E2" w14:textId="77777777" w:rsidR="00FA3C33" w:rsidRDefault="00FA3C33">
            <w:pPr>
              <w:pStyle w:val="Nadpis2"/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0" w:name="_Toc473744156"/>
            <w:bookmarkStart w:id="1" w:name="_Toc461002338"/>
            <w:bookmarkStart w:id="2" w:name="_Toc301247853"/>
          </w:p>
          <w:p w14:paraId="39543A81" w14:textId="7E524CAD" w:rsidR="00FA3C33" w:rsidRDefault="005752D3">
            <w:pPr>
              <w:pStyle w:val="Nadpis2"/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Bezpečnostní požadavky na obsluhu elektrických spotřebičů</w:t>
            </w:r>
            <w:bookmarkEnd w:id="0"/>
            <w:bookmarkEnd w:id="1"/>
            <w:bookmarkEnd w:id="2"/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a zařízení:</w:t>
            </w:r>
          </w:p>
          <w:p w14:paraId="6F552FC4" w14:textId="77777777" w:rsidR="00FA3C33" w:rsidRDefault="005752D3" w:rsidP="000A528A">
            <w:pPr>
              <w:widowControl w:val="0"/>
              <w:numPr>
                <w:ilvl w:val="0"/>
                <w:numId w:val="4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Obsluhovat elektrické spotřebiče a zařízení mohou pouze pracovníci, kteří absolvovali školení z tohoto bezpečnostního předpisu, z návodu výrobce k obsluze elektrického spotřebiče, s nímž přichází do styku, v rozsahu své činnosti s předpisy o zacházení s elektrickými zařízeními a byli upozorněni na možné ohrožení těmito zařízeními. </w:t>
            </w:r>
          </w:p>
          <w:p w14:paraId="3216684B" w14:textId="77777777" w:rsidR="00FA3C33" w:rsidRDefault="005752D3" w:rsidP="000A528A">
            <w:pPr>
              <w:widowControl w:val="0"/>
              <w:numPr>
                <w:ilvl w:val="0"/>
                <w:numId w:val="4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Pracovníci obsluhující elektrické spotřebiče a zařízení musí dodržovat pracovní postupy uvedené v návodech výrobců pro obsluhu těchto zařízení.</w:t>
            </w:r>
          </w:p>
          <w:p w14:paraId="20ABC2EA" w14:textId="77777777" w:rsidR="00FA3C33" w:rsidRDefault="005752D3" w:rsidP="000A528A">
            <w:pPr>
              <w:widowControl w:val="0"/>
              <w:numPr>
                <w:ilvl w:val="0"/>
                <w:numId w:val="4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Pracovníci obsluhující elektrické spotřebiče a zařízení si musí k této své činnosti zajistit odpovídající bezpečný pracovní prostor.</w:t>
            </w:r>
          </w:p>
          <w:p w14:paraId="7861514A" w14:textId="77777777" w:rsidR="00FA3C33" w:rsidRDefault="005752D3" w:rsidP="000A528A">
            <w:pPr>
              <w:widowControl w:val="0"/>
              <w:numPr>
                <w:ilvl w:val="0"/>
                <w:numId w:val="4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Elektrické spotřebiče a zařízení nesmí pracovníci obsluhovat mokrýma rukama nebo jsou-li spotřebiče mokré.</w:t>
            </w:r>
          </w:p>
          <w:p w14:paraId="48786C42" w14:textId="77777777" w:rsidR="00FA3C33" w:rsidRDefault="005752D3" w:rsidP="000A528A">
            <w:pPr>
              <w:widowControl w:val="0"/>
              <w:numPr>
                <w:ilvl w:val="0"/>
                <w:numId w:val="4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V případě přemísťování spotřebiče a zařízení z místa na místo je zapotřebí vidlici jeho přívodu elektrického proudu bezpečně odpojit ze zásuvky.</w:t>
            </w:r>
          </w:p>
          <w:p w14:paraId="4EDDFADD" w14:textId="77777777" w:rsidR="00FA3C33" w:rsidRDefault="00FA3C33">
            <w:pPr>
              <w:widowControl w:val="0"/>
              <w:ind w:left="360"/>
              <w:jc w:val="both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4EDD6CA" w14:textId="77777777" w:rsidR="00FA3C33" w:rsidRDefault="005752D3">
            <w:pPr>
              <w:pStyle w:val="Nadpis2"/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3" w:name="_Toc473744158"/>
            <w:bookmarkStart w:id="4" w:name="_Toc461002340"/>
            <w:bookmarkStart w:id="5" w:name="_Toc301247855"/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Zakázané činnosti</w:t>
            </w:r>
            <w:bookmarkEnd w:id="3"/>
            <w:bookmarkEnd w:id="4"/>
            <w:bookmarkEnd w:id="5"/>
          </w:p>
          <w:p w14:paraId="2355C971" w14:textId="77777777" w:rsidR="00FA3C33" w:rsidRDefault="005752D3" w:rsidP="000A528A">
            <w:pPr>
              <w:pStyle w:val="Zkladntextodsazen"/>
              <w:widowControl w:val="0"/>
              <w:numPr>
                <w:ilvl w:val="0"/>
                <w:numId w:val="5"/>
              </w:numPr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používat neevidovaná elektrická zařízení. Zákaz jejich používání se vztahuje i na činnosti související s činností uskutečněnou pro organizaci i mimo areál.</w:t>
            </w:r>
          </w:p>
          <w:p w14:paraId="2D1DC786" w14:textId="77777777" w:rsidR="00FA3C33" w:rsidRDefault="005752D3" w:rsidP="000A528A">
            <w:pPr>
              <w:widowControl w:val="0"/>
              <w:numPr>
                <w:ilvl w:val="0"/>
                <w:numId w:val="5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zakázáno, aby opravy elektrických spotřebičů a zařízení, včetně jejich přívodů, prováděli pracovníci bez náležité odborné způsobilosti a bez pověření k této činnosti.</w:t>
            </w:r>
          </w:p>
          <w:p w14:paraId="6A7C207E" w14:textId="77777777" w:rsidR="00FA3C33" w:rsidRDefault="005752D3" w:rsidP="000A528A">
            <w:pPr>
              <w:widowControl w:val="0"/>
              <w:numPr>
                <w:ilvl w:val="0"/>
                <w:numId w:val="5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přetěžovat elektrické spotřebiče a zařízení nad stanovené technické parametry výrobce.</w:t>
            </w:r>
          </w:p>
          <w:p w14:paraId="36F7602F" w14:textId="77777777" w:rsidR="00FA3C33" w:rsidRDefault="005752D3" w:rsidP="000A528A">
            <w:pPr>
              <w:widowControl w:val="0"/>
              <w:numPr>
                <w:ilvl w:val="0"/>
                <w:numId w:val="5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používat elektrické spotřebiče a zařízení k jiným účelům, než pro které jsou výrobcem určeny.</w:t>
            </w:r>
          </w:p>
          <w:p w14:paraId="4B31BFD1" w14:textId="77777777" w:rsidR="00FA3C33" w:rsidRDefault="005752D3" w:rsidP="000A528A">
            <w:pPr>
              <w:widowControl w:val="0"/>
              <w:numPr>
                <w:ilvl w:val="0"/>
                <w:numId w:val="5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pracovat s elektrickými spotřebiči a zařízením s mokrýma rukama.</w:t>
            </w:r>
          </w:p>
          <w:p w14:paraId="4E989F79" w14:textId="77777777" w:rsidR="00FA3C33" w:rsidRDefault="005752D3" w:rsidP="000A528A">
            <w:pPr>
              <w:widowControl w:val="0"/>
              <w:numPr>
                <w:ilvl w:val="0"/>
                <w:numId w:val="5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používat elektrické spotřebiče a zařízení s poškozeným elektrickým přívodem.</w:t>
            </w:r>
          </w:p>
          <w:p w14:paraId="502ACA09" w14:textId="77777777" w:rsidR="00FA3C33" w:rsidRDefault="005752D3" w:rsidP="000A528A">
            <w:pPr>
              <w:widowControl w:val="0"/>
              <w:numPr>
                <w:ilvl w:val="0"/>
                <w:numId w:val="5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používat elektrické spotřebiče a zařízení s chybějícím ochranným krytem.</w:t>
            </w:r>
          </w:p>
          <w:p w14:paraId="14959663" w14:textId="77777777" w:rsidR="00FA3C33" w:rsidRDefault="005752D3" w:rsidP="000A528A">
            <w:pPr>
              <w:widowControl w:val="0"/>
              <w:numPr>
                <w:ilvl w:val="0"/>
                <w:numId w:val="5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namáhat pohyblivé elektrické přívody tahem.</w:t>
            </w:r>
          </w:p>
          <w:p w14:paraId="49B702A5" w14:textId="77777777" w:rsidR="00FA3C33" w:rsidRDefault="005752D3" w:rsidP="000A528A">
            <w:pPr>
              <w:widowControl w:val="0"/>
              <w:numPr>
                <w:ilvl w:val="0"/>
                <w:numId w:val="5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vést pohyblivé elektrické přívody přes ostré hrany.</w:t>
            </w:r>
          </w:p>
          <w:p w14:paraId="0CED5401" w14:textId="77777777" w:rsidR="00FA3C33" w:rsidRDefault="005752D3" w:rsidP="000A528A">
            <w:pPr>
              <w:pStyle w:val="bodytext"/>
              <w:widowControl w:val="0"/>
              <w:numPr>
                <w:ilvl w:val="0"/>
                <w:numId w:val="5"/>
              </w:numPr>
              <w:spacing w:before="0" w:after="0"/>
              <w:ind w:left="357" w:hanging="357"/>
              <w:textAlignment w:val="auto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svévolně měnit rozmístění elektrických topidel.</w:t>
            </w:r>
          </w:p>
          <w:p w14:paraId="07BC5899" w14:textId="77777777" w:rsidR="00FA3C33" w:rsidRDefault="005752D3" w:rsidP="000A528A">
            <w:pPr>
              <w:widowControl w:val="0"/>
              <w:numPr>
                <w:ilvl w:val="0"/>
                <w:numId w:val="5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pokračovat v práci s elektrickým spotřebičem a zařízením, pokud na něm vznikne vážná porucha jeho funkce.</w:t>
            </w:r>
          </w:p>
          <w:p w14:paraId="5F9F9BD4" w14:textId="77777777" w:rsidR="00FA3C33" w:rsidRDefault="00FA3C33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92A0157" w14:textId="77777777" w:rsidR="00FA3C33" w:rsidRDefault="005752D3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Bezpečnostní požadavky:</w:t>
            </w:r>
          </w:p>
          <w:p w14:paraId="2B821A9B" w14:textId="77777777" w:rsidR="00FA3C33" w:rsidRDefault="005752D3" w:rsidP="000A528A">
            <w:pPr>
              <w:widowControl w:val="0"/>
              <w:numPr>
                <w:ilvl w:val="0"/>
                <w:numId w:val="6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Ke každému elektrickému zařízení musí být k dispozici dokumentace, která odpovídá skutečnému provedení.</w:t>
            </w:r>
          </w:p>
          <w:p w14:paraId="39438865" w14:textId="77777777" w:rsidR="00FA3C33" w:rsidRDefault="005752D3" w:rsidP="000A528A">
            <w:pPr>
              <w:widowControl w:val="0"/>
              <w:numPr>
                <w:ilvl w:val="0"/>
                <w:numId w:val="6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Neoznačené elektrické spotřebiče je provozovatel povinen (prostřednictvím</w:t>
            </w:r>
            <w:r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příslušných vedoucích pracovníků) náležitě označit a evidovat tak, aby za všech okolností bylo zřejmé, o jaký konkrétní elektrický spotřebič se jedná.</w:t>
            </w:r>
          </w:p>
          <w:p w14:paraId="6ED46D98" w14:textId="77777777" w:rsidR="00FA3C33" w:rsidRDefault="005752D3" w:rsidP="000A528A">
            <w:pPr>
              <w:pStyle w:val="Zkladntextodsazen"/>
              <w:widowControl w:val="0"/>
              <w:numPr>
                <w:ilvl w:val="0"/>
                <w:numId w:val="6"/>
              </w:numPr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Pohyblivé přívody elektrických spotřebičů a zařízení musí být vedeny mimo průchody a komunikace, nikdy ne přes ostré hrany, aby nedocházelo k jejich deformaci, nebo musí být chráněny proti poškození mechanickými vlivy.</w:t>
            </w:r>
          </w:p>
          <w:p w14:paraId="667D576D" w14:textId="77777777" w:rsidR="00FA3C33" w:rsidRDefault="005752D3" w:rsidP="000A528A">
            <w:pPr>
              <w:pStyle w:val="Zkladntextodsazen"/>
              <w:widowControl w:val="0"/>
              <w:numPr>
                <w:ilvl w:val="0"/>
                <w:numId w:val="6"/>
              </w:numPr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Pohyblivé přívody elektrických spotřebičů a zařízení nesmějí být namáhány tahem.</w:t>
            </w:r>
          </w:p>
          <w:p w14:paraId="718FF07F" w14:textId="77777777" w:rsidR="00FA3C33" w:rsidRDefault="005752D3" w:rsidP="000A528A">
            <w:pPr>
              <w:pStyle w:val="Zkladntextodsazen"/>
              <w:widowControl w:val="0"/>
              <w:numPr>
                <w:ilvl w:val="0"/>
                <w:numId w:val="6"/>
              </w:numPr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Pevně připojený pohyblivý přívod nesmí mít poškozenou izolaci, musí být zajištěn proti vytržení a jeho vidlice nesmí být poškozená.</w:t>
            </w:r>
          </w:p>
          <w:p w14:paraId="3A0A3AAA" w14:textId="77777777" w:rsidR="00FA3C33" w:rsidRDefault="005752D3" w:rsidP="000A528A">
            <w:pPr>
              <w:pStyle w:val="Zkladntextodsazen"/>
              <w:widowControl w:val="0"/>
              <w:numPr>
                <w:ilvl w:val="0"/>
                <w:numId w:val="6"/>
              </w:numPr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Oddělitelný nebo prodlužovací pohyblivý přívod nesmí mít poškozenou izolaci, musí být zajištěn proti vytržení, a jeho vidlice – zástrčka, pohyblivá zásuvka nebo přívodka nesmí být poškozené.</w:t>
            </w:r>
          </w:p>
          <w:p w14:paraId="35794F6B" w14:textId="77777777" w:rsidR="00FA3C33" w:rsidRDefault="005752D3" w:rsidP="000A528A">
            <w:pPr>
              <w:pStyle w:val="Zkladntextodsazen"/>
              <w:widowControl w:val="0"/>
              <w:numPr>
                <w:ilvl w:val="0"/>
                <w:numId w:val="6"/>
              </w:numPr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Kryty, držadla, spínače ani jiné ovládací prvky nesmějí být poškozeny tak, aby byla snížena jejich ochrana před nebezpečným dotykem.</w:t>
            </w:r>
          </w:p>
          <w:p w14:paraId="09E8968A" w14:textId="77777777" w:rsidR="00FA3C33" w:rsidRDefault="005752D3" w:rsidP="000A528A">
            <w:pPr>
              <w:pStyle w:val="Zkladntextodsazen"/>
              <w:widowControl w:val="0"/>
              <w:numPr>
                <w:ilvl w:val="0"/>
                <w:numId w:val="6"/>
              </w:numPr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Vnitřní vedení elektrických spotřebičů a zařízení nesmí mít poškozenou izolaci a nesmí přecházet přes ostré hrany.</w:t>
            </w:r>
          </w:p>
          <w:p w14:paraId="3AE3D75E" w14:textId="77777777" w:rsidR="00FA3C33" w:rsidRDefault="005752D3" w:rsidP="000A528A">
            <w:pPr>
              <w:pStyle w:val="Zkladntextodsazen"/>
              <w:widowControl w:val="0"/>
              <w:numPr>
                <w:ilvl w:val="0"/>
                <w:numId w:val="6"/>
              </w:numPr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Elektromotor elektrického spotřebiče a zařízení nesmí být poškozený ani zjevně zaprášený.</w:t>
            </w:r>
          </w:p>
          <w:p w14:paraId="51CA0392" w14:textId="77777777" w:rsidR="00FA3C33" w:rsidRDefault="005752D3" w:rsidP="000A528A">
            <w:pPr>
              <w:pStyle w:val="Zkladntextodsazen"/>
              <w:widowControl w:val="0"/>
              <w:numPr>
                <w:ilvl w:val="0"/>
                <w:numId w:val="6"/>
              </w:numPr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Větrací otvory spotřebiče a zařízení nesmějí být zaprášené ani zakryté.</w:t>
            </w:r>
          </w:p>
          <w:p w14:paraId="4DF7CA62" w14:textId="77777777" w:rsidR="00FA3C33" w:rsidRDefault="005752D3" w:rsidP="000A528A">
            <w:pPr>
              <w:pStyle w:val="Zkladntextodsazen"/>
              <w:widowControl w:val="0"/>
              <w:numPr>
                <w:ilvl w:val="0"/>
                <w:numId w:val="6"/>
              </w:numPr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Šrouby připojovacích svorek musí být řádně dotaženy.</w:t>
            </w:r>
          </w:p>
          <w:p w14:paraId="361C0358" w14:textId="77777777" w:rsidR="00FA3C33" w:rsidRDefault="005752D3" w:rsidP="000A528A">
            <w:pPr>
              <w:pStyle w:val="Zkladntextodsazen"/>
              <w:widowControl w:val="0"/>
              <w:numPr>
                <w:ilvl w:val="0"/>
                <w:numId w:val="6"/>
              </w:numPr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Násuvné spoje musí mít spolehlivý vzájemný styk.</w:t>
            </w:r>
          </w:p>
          <w:p w14:paraId="6BB91677" w14:textId="77777777" w:rsidR="00FA3C33" w:rsidRDefault="005752D3" w:rsidP="000A528A">
            <w:pPr>
              <w:pStyle w:val="Zkladntextodsazen"/>
              <w:widowControl w:val="0"/>
              <w:numPr>
                <w:ilvl w:val="0"/>
                <w:numId w:val="6"/>
              </w:numPr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Spájené spoje musí být dostatečně pevné.</w:t>
            </w:r>
          </w:p>
          <w:p w14:paraId="369FC8B8" w14:textId="77777777" w:rsidR="00FA3C33" w:rsidRDefault="00FA3C33">
            <w:pPr>
              <w:pStyle w:val="Zkladntextodsazen"/>
              <w:widowControl w:val="0"/>
              <w:snapToGrid w:val="0"/>
              <w:spacing w:after="0"/>
              <w:ind w:left="0"/>
              <w:jc w:val="both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AE40D7E" w14:textId="49D85066" w:rsidR="00FA3C33" w:rsidRDefault="005752D3">
            <w:pPr>
              <w:widowControl w:val="0"/>
              <w:spacing w:after="120"/>
              <w:jc w:val="both"/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bookmarkStart w:id="6" w:name="_Toc473744159"/>
            <w:bookmarkStart w:id="7" w:name="_Toc461002341"/>
            <w:bookmarkStart w:id="8" w:name="_Toc163666745"/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Údržba a opravy elektrických spotřebičů</w:t>
            </w:r>
            <w:bookmarkEnd w:id="6"/>
            <w:bookmarkEnd w:id="7"/>
            <w:bookmarkEnd w:id="8"/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a zařízení</w:t>
            </w:r>
          </w:p>
          <w:p w14:paraId="09E65BAA" w14:textId="77777777" w:rsidR="00FA3C33" w:rsidRDefault="005752D3" w:rsidP="000A528A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Oprava elektrického spotřebiče a zařízení je činnost, jejímž cílem je obnovení provozuschopnosti a bezpečnosti spotřebiče a zařízení, při níž, je-li to nutné, dochází k výměně dílů nebo částí.</w:t>
            </w:r>
          </w:p>
          <w:p w14:paraId="655747C5" w14:textId="77777777" w:rsidR="00FA3C33" w:rsidRDefault="00FA3C33" w:rsidP="000A528A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6069478D" w14:textId="77777777" w:rsidR="00FA3C33" w:rsidRDefault="005752D3" w:rsidP="000A528A">
            <w:pPr>
              <w:widowControl w:val="0"/>
              <w:numPr>
                <w:ilvl w:val="0"/>
                <w:numId w:val="7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Údržbu a opravy elektrické instalace a zařízení smějí provádět pouze pracovníci s odpovídající kvalifikací. Tuto činnost zajišťuje příslušný vedoucí pracovník.</w:t>
            </w:r>
          </w:p>
          <w:p w14:paraId="41EAD725" w14:textId="77777777" w:rsidR="00FA3C33" w:rsidRDefault="005752D3" w:rsidP="000A528A">
            <w:pPr>
              <w:widowControl w:val="0"/>
              <w:numPr>
                <w:ilvl w:val="0"/>
                <w:numId w:val="7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Běžnou údržbu zařízení provádí průběžně jeho obsluha.</w:t>
            </w:r>
          </w:p>
          <w:p w14:paraId="694C87FF" w14:textId="77777777" w:rsidR="00FA3C33" w:rsidRDefault="005752D3" w:rsidP="000A528A">
            <w:pPr>
              <w:widowControl w:val="0"/>
              <w:numPr>
                <w:ilvl w:val="0"/>
                <w:numId w:val="7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Pravidelnou údržbu zařízení provádí jeho obsluha podle pokynů výrobce uvedených v jeho návodech k obsluze.</w:t>
            </w:r>
          </w:p>
          <w:p w14:paraId="380A2E82" w14:textId="77777777" w:rsidR="00FA3C33" w:rsidRDefault="005752D3" w:rsidP="000A528A">
            <w:pPr>
              <w:widowControl w:val="0"/>
              <w:numPr>
                <w:ilvl w:val="0"/>
                <w:numId w:val="7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Údržbu a opravy zařízení je možno v zásadě provádět jen je-li zařízení odpojeno od přívodu elektrického proudu.</w:t>
            </w:r>
          </w:p>
          <w:p w14:paraId="79A70824" w14:textId="77777777" w:rsidR="00FA3C33" w:rsidRDefault="005752D3" w:rsidP="000A528A">
            <w:pPr>
              <w:widowControl w:val="0"/>
              <w:numPr>
                <w:ilvl w:val="0"/>
                <w:numId w:val="7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Pokud je nutno provést údržbu nebo opravu zařízení pod napětím elektrického proudu, musí k tomu dát souhlas příslušný vedoucí pracovník.</w:t>
            </w:r>
          </w:p>
          <w:p w14:paraId="17F041E5" w14:textId="77777777" w:rsidR="00FA3C33" w:rsidRDefault="005752D3" w:rsidP="000A528A">
            <w:pPr>
              <w:widowControl w:val="0"/>
              <w:numPr>
                <w:ilvl w:val="0"/>
                <w:numId w:val="7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Jestliže se na zařízení provádí práce pod napětím, musí při ní pracovníci používat izolované nářadí a nástroje.</w:t>
            </w:r>
          </w:p>
          <w:p w14:paraId="771CA88F" w14:textId="77777777" w:rsidR="00FA3C33" w:rsidRDefault="005752D3" w:rsidP="000A528A">
            <w:pPr>
              <w:widowControl w:val="0"/>
              <w:numPr>
                <w:ilvl w:val="0"/>
                <w:numId w:val="7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Údržbu a opravy mechanických částí zařízení zajišťuje příslušný vedoucí pracovník. </w:t>
            </w:r>
          </w:p>
          <w:p w14:paraId="217B62E6" w14:textId="77777777" w:rsidR="00FA3C33" w:rsidRDefault="005752D3" w:rsidP="000A528A">
            <w:pPr>
              <w:widowControl w:val="0"/>
              <w:spacing w:before="240"/>
              <w:rPr>
                <w:rFonts w:ascii="Cambria" w:hAnsi="Cambria"/>
                <w:caps/>
                <w:color w:val="FF0000"/>
                <w:sz w:val="20"/>
              </w:rPr>
            </w:pPr>
            <w:r>
              <w:rPr>
                <w:rFonts w:ascii="Cambria" w:hAnsi="Cambria"/>
                <w:caps/>
                <w:color w:val="FF0000"/>
                <w:sz w:val="20"/>
              </w:rPr>
              <w:t>ochrana zdraví a zakázané práce</w:t>
            </w:r>
          </w:p>
          <w:p w14:paraId="158DC93B" w14:textId="77777777" w:rsidR="00FA3C33" w:rsidRDefault="005752D3" w:rsidP="000A528A">
            <w:pPr>
              <w:widowControl w:val="0"/>
              <w:spacing w:before="120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Zákon č. 258/2000 Sb., </w:t>
            </w:r>
            <w:r>
              <w:rPr>
                <w:rFonts w:ascii="Cambria" w:hAnsi="Cambria"/>
                <w:color w:val="000000" w:themeColor="text1"/>
                <w:sz w:val="20"/>
              </w:rPr>
              <w:t>o ochraně veřejného zdraví, ve platném znění</w:t>
            </w:r>
          </w:p>
          <w:p w14:paraId="7B6D8E55" w14:textId="77777777" w:rsidR="00FA3C33" w:rsidRDefault="005752D3" w:rsidP="000A528A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Ochrana zdraví při práci (kategorizace prací, rizikové práce), chemické látky-používání OOPP</w:t>
            </w:r>
          </w:p>
          <w:p w14:paraId="34FA5209" w14:textId="77777777" w:rsidR="00FA3C33" w:rsidRDefault="005752D3" w:rsidP="000A528A">
            <w:pPr>
              <w:pStyle w:val="Zpat"/>
              <w:widowControl w:val="0"/>
              <w:tabs>
                <w:tab w:val="left" w:pos="708"/>
              </w:tabs>
              <w:spacing w:before="120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>Vyhláška č. 432/2003 Sb.,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kterou se stanoví podmínky pro zařazování prací do kategorií, limitní hodnoty ukazatelů biologických expozičních testů, podmínky odběru biologického materiálu pro provádění biologických expozičních testů a náležitosti hlášení prací s azbestem a biologickými činiteli, ve znění vyhlášky č.107/2013 Sb.</w:t>
            </w:r>
          </w:p>
          <w:p w14:paraId="0229E031" w14:textId="77777777" w:rsidR="00FA3C33" w:rsidRDefault="005752D3" w:rsidP="000A528A">
            <w:pPr>
              <w:widowControl w:val="0"/>
              <w:ind w:right="56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Zařazování prací do kategorií (kategorie první, druhá, třetí, čtvrtá</w:t>
            </w:r>
            <w:r>
              <w:rPr>
                <w:rFonts w:ascii="Cambria" w:hAnsi="Cambria" w:cstheme="minorHAnsi"/>
                <w:bCs/>
                <w:i/>
                <w:color w:val="000000" w:themeColor="text1"/>
                <w:sz w:val="20"/>
                <w:szCs w:val="20"/>
              </w:rPr>
              <w:t xml:space="preserve">) – </w:t>
            </w:r>
            <w:r>
              <w:rPr>
                <w:rFonts w:ascii="Cambria" w:hAnsi="Cambria"/>
                <w:i/>
                <w:color w:val="000000" w:themeColor="text1"/>
                <w:sz w:val="20"/>
              </w:rPr>
              <w:t>informace o zařazení</w:t>
            </w:r>
          </w:p>
          <w:p w14:paraId="1B8A5EC4" w14:textId="77777777" w:rsidR="00FA3C33" w:rsidRDefault="005752D3" w:rsidP="000A528A">
            <w:pPr>
              <w:widowControl w:val="0"/>
              <w:spacing w:before="120"/>
              <w:rPr>
                <w:rFonts w:ascii="Cambria" w:hAnsi="Cambria"/>
                <w:b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Nařízení vlády 246/2018 Sb., kterým se mění Nařízení vlády č. 361/2007 Sb., </w:t>
            </w:r>
            <w:r>
              <w:rPr>
                <w:rFonts w:ascii="Cambria" w:hAnsi="Cambria"/>
                <w:color w:val="000000" w:themeColor="text1"/>
                <w:sz w:val="20"/>
              </w:rPr>
              <w:t>kterým</w:t>
            </w: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0"/>
              </w:rPr>
              <w:t>se stanoví podmínky ochrany zdraví při práci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-kategorizace prací – seznámení s dokumentem</w:t>
            </w:r>
          </w:p>
          <w:p w14:paraId="26624A11" w14:textId="77777777" w:rsidR="00FA3C33" w:rsidRDefault="005752D3" w:rsidP="000A528A">
            <w:pPr>
              <w:widowControl w:val="0"/>
              <w:spacing w:before="120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Nařízení vlády č. 390/2021 Sb., </w:t>
            </w:r>
            <w:r>
              <w:rPr>
                <w:rFonts w:ascii="Cambria" w:hAnsi="Cambria"/>
                <w:color w:val="000000" w:themeColor="text1"/>
                <w:sz w:val="20"/>
              </w:rPr>
              <w:t>kterým se stanoví rozsah a bližší podmínky poskytování osobních ochranných pracovních prostředků, mycích, čistících a dezinfekčních prostředků</w:t>
            </w:r>
          </w:p>
          <w:p w14:paraId="23C035E2" w14:textId="77777777" w:rsidR="00FA3C33" w:rsidRDefault="005752D3" w:rsidP="000A528A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Definice, požadavky na osobní ochranné pracovní prostředky, dezinfekční prostředky, mycí a čistící prostředky, regenerační krémy a masti, hodnocení rizik pro výběr a použití osobních ochranných pracovních prostředků, druhy osobních ochranných pracovních prostředků-průkaznost výdeje OOPP.</w:t>
            </w:r>
          </w:p>
          <w:p w14:paraId="1FDFF26D" w14:textId="77777777" w:rsidR="00FA3C33" w:rsidRDefault="005752D3" w:rsidP="000A528A">
            <w:pPr>
              <w:widowControl w:val="0"/>
              <w:spacing w:before="120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>Vyhláška č. 180/2015 Sb.,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kterou se stanoví práce a pracoviště, které jsou zakázané těhotným ženám, kojícím ženám, matkám do konce devátého měsíce po porodu a mladistvým a podmínky, za nichž mohou mladiství výjimečně tyto práce konat z důvodu přípravy na povolání </w:t>
            </w:r>
          </w:p>
          <w:p w14:paraId="6D63F279" w14:textId="77777777" w:rsidR="00FA3C33" w:rsidRDefault="005752D3" w:rsidP="000A528A">
            <w:pPr>
              <w:pStyle w:val="Zpat"/>
              <w:widowControl w:val="0"/>
              <w:tabs>
                <w:tab w:val="left" w:pos="708"/>
              </w:tabs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Druhy zakázaných prací, limity pro manipulaci s břemeny</w:t>
            </w:r>
          </w:p>
          <w:p w14:paraId="2E59F29C" w14:textId="77777777" w:rsidR="00FA3C33" w:rsidRDefault="005752D3" w:rsidP="000A528A">
            <w:pPr>
              <w:pStyle w:val="Zpat"/>
              <w:widowControl w:val="0"/>
              <w:tabs>
                <w:tab w:val="left" w:pos="708"/>
              </w:tabs>
              <w:spacing w:before="120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Zákon č. 65/2017 Sb., v platném znění, </w:t>
            </w:r>
            <w:r>
              <w:rPr>
                <w:rFonts w:ascii="Cambria" w:hAnsi="Cambria"/>
                <w:color w:val="000000" w:themeColor="text1"/>
                <w:sz w:val="20"/>
              </w:rPr>
              <w:t>o opatřeních k ochraně před škodami působenými tabákovými výrobky, alkoholem a jinými návykovými látkami a o změně souvisejících zákonů</w:t>
            </w:r>
          </w:p>
          <w:p w14:paraId="4BBD1ED1" w14:textId="1854309C" w:rsidR="00FA3C33" w:rsidRDefault="005752D3" w:rsidP="000A528A">
            <w:pPr>
              <w:widowControl w:val="0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 xml:space="preserve">Definice pojmů, zákaz kouření </w:t>
            </w:r>
            <w:r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v</w:t>
            </w:r>
            <w:r w:rsidR="000A528A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objektech</w:t>
            </w:r>
            <w:r w:rsidR="000A528A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14:paraId="01207F0B" w14:textId="77777777" w:rsidR="00FA3C33" w:rsidRDefault="00FA3C33">
            <w:pPr>
              <w:widowControl w:val="0"/>
              <w:jc w:val="both"/>
              <w:rPr>
                <w:rFonts w:ascii="Cambria" w:hAnsi="Cambria"/>
                <w:i/>
                <w:color w:val="000000" w:themeColor="text1"/>
                <w:sz w:val="20"/>
              </w:rPr>
            </w:pPr>
          </w:p>
          <w:p w14:paraId="56B67ABF" w14:textId="77777777" w:rsidR="00FA3C33" w:rsidRDefault="005752D3">
            <w:pPr>
              <w:widowControl w:val="0"/>
              <w:spacing w:before="240"/>
              <w:jc w:val="both"/>
              <w:rPr>
                <w:rFonts w:ascii="Cambria" w:hAnsi="Cambria"/>
                <w:caps/>
                <w:color w:val="FF0000"/>
                <w:sz w:val="20"/>
              </w:rPr>
            </w:pPr>
            <w:r>
              <w:rPr>
                <w:rFonts w:ascii="Cambria" w:hAnsi="Cambria"/>
                <w:caps/>
                <w:color w:val="FF0000"/>
                <w:sz w:val="20"/>
              </w:rPr>
              <w:t xml:space="preserve">zdravotní způsobilost a úrazy </w:t>
            </w:r>
          </w:p>
          <w:p w14:paraId="318FE29B" w14:textId="4DE80274" w:rsidR="00FA3C33" w:rsidRDefault="005752D3" w:rsidP="000A528A">
            <w:pPr>
              <w:widowControl w:val="0"/>
              <w:spacing w:before="120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Nařízení vlády č. 201/2010 Sb., </w:t>
            </w:r>
            <w:r>
              <w:rPr>
                <w:rFonts w:ascii="Cambria" w:hAnsi="Cambria"/>
                <w:color w:val="000000" w:themeColor="text1"/>
                <w:sz w:val="20"/>
              </w:rPr>
              <w:t>o způsobu evidence úrazů, hlášení a zasílání záznamu o úrazu, ve znění Nařízení vlády č.170/2014 Sb.</w:t>
            </w:r>
          </w:p>
          <w:p w14:paraId="77F524DA" w14:textId="77777777" w:rsidR="00FA3C33" w:rsidRDefault="005752D3" w:rsidP="000A528A">
            <w:pPr>
              <w:widowControl w:val="0"/>
              <w:tabs>
                <w:tab w:val="left" w:pos="566"/>
              </w:tabs>
              <w:ind w:right="57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 xml:space="preserve">Kniha úrazů, záznam o úrazu, ohlášení pracovního úrazu </w:t>
            </w:r>
          </w:p>
          <w:p w14:paraId="1293C984" w14:textId="77777777" w:rsidR="00FA3C33" w:rsidRDefault="00FA3C33">
            <w:pPr>
              <w:widowControl w:val="0"/>
              <w:tabs>
                <w:tab w:val="left" w:pos="566"/>
              </w:tabs>
              <w:ind w:right="57"/>
              <w:jc w:val="both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</w:p>
          <w:p w14:paraId="4AA68C6B" w14:textId="77777777" w:rsidR="00FA3C33" w:rsidRDefault="005752D3" w:rsidP="000A528A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>Zdravotní způsobilost, lékařské prohlídky</w:t>
            </w:r>
          </w:p>
          <w:p w14:paraId="7265B8F0" w14:textId="77777777" w:rsidR="00FA3C33" w:rsidRDefault="005752D3" w:rsidP="000A528A">
            <w:pPr>
              <w:widowControl w:val="0"/>
              <w:rPr>
                <w:rFonts w:ascii="Cambria" w:hAnsi="Cambria"/>
                <w:b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Smluvní lékařská zařízení, pracovnělékařské služby (Klinika pracovního lékařství VFN, Na Bojišti, Praha 2)</w:t>
            </w:r>
          </w:p>
          <w:p w14:paraId="4374C7BF" w14:textId="77777777" w:rsidR="00FA3C33" w:rsidRDefault="00FA3C33" w:rsidP="000A528A">
            <w:pPr>
              <w:widowControl w:val="0"/>
              <w:rPr>
                <w:rFonts w:ascii="Cambria" w:hAnsi="Cambria"/>
                <w:b/>
                <w:i/>
                <w:color w:val="000000" w:themeColor="text1"/>
                <w:sz w:val="20"/>
              </w:rPr>
            </w:pPr>
          </w:p>
          <w:p w14:paraId="721FCE43" w14:textId="77777777" w:rsidR="00FA3C33" w:rsidRDefault="005752D3" w:rsidP="000A528A">
            <w:pPr>
              <w:widowControl w:val="0"/>
              <w:rPr>
                <w:rFonts w:ascii="Cambria" w:hAnsi="Cambria"/>
                <w:i/>
                <w:color w:val="FF0000"/>
                <w:sz w:val="20"/>
              </w:rPr>
            </w:pPr>
            <w:r>
              <w:rPr>
                <w:rFonts w:ascii="Cambria" w:hAnsi="Cambria"/>
                <w:caps/>
                <w:color w:val="FF0000"/>
                <w:sz w:val="20"/>
              </w:rPr>
              <w:lastRenderedPageBreak/>
              <w:t xml:space="preserve">chemické látky a směsi </w:t>
            </w:r>
          </w:p>
          <w:p w14:paraId="4938E56A" w14:textId="77777777" w:rsidR="00FA3C33" w:rsidRDefault="005752D3" w:rsidP="000A528A">
            <w:pPr>
              <w:widowControl w:val="0"/>
              <w:spacing w:before="120"/>
              <w:rPr>
                <w:rFonts w:ascii="Cambria" w:hAnsi="Cambria"/>
                <w:b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Zákon č. 350/2011 Sb., </w:t>
            </w:r>
            <w:r>
              <w:rPr>
                <w:rFonts w:ascii="Cambria" w:hAnsi="Cambria"/>
                <w:color w:val="000000" w:themeColor="text1"/>
                <w:sz w:val="20"/>
              </w:rPr>
              <w:t>o chemických látkách a chemických směsích a o změně některých zákonů (chemický zákon)</w:t>
            </w:r>
          </w:p>
          <w:p w14:paraId="26C5DDC3" w14:textId="77777777" w:rsidR="00FA3C33" w:rsidRDefault="005752D3" w:rsidP="000A528A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Klasifikace, balení a označování (vlastnosti látek a směsí, skupiny nebezpečnosti, hodnocení nebezpečných vlastností látek a směsí), orgány státní správy, bezpečnostní list (H+P věty)</w:t>
            </w:r>
          </w:p>
          <w:p w14:paraId="0FD95BE8" w14:textId="77777777" w:rsidR="00FA3C33" w:rsidRDefault="005752D3" w:rsidP="000A528A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-seznámení s pravidly pro zacházení s chemickými látkami – zdravotní riziko-zákaz používání PET</w:t>
            </w:r>
          </w:p>
          <w:p w14:paraId="20A7937F" w14:textId="77777777" w:rsidR="00FA3C33" w:rsidRDefault="005752D3" w:rsidP="000A528A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>-značení chemických látek a směsí – bezpečnostními symboly, bezpečnostní listy</w:t>
            </w:r>
          </w:p>
          <w:p w14:paraId="57D23C29" w14:textId="77777777" w:rsidR="00FA3C33" w:rsidRDefault="00FA3C33" w:rsidP="000A528A">
            <w:pPr>
              <w:widowControl w:val="0"/>
              <w:rPr>
                <w:rFonts w:ascii="Cambria" w:hAnsi="Cambria"/>
                <w:b/>
                <w:caps/>
                <w:color w:val="000000" w:themeColor="text1"/>
                <w:sz w:val="20"/>
              </w:rPr>
            </w:pPr>
          </w:p>
          <w:p w14:paraId="375AE69C" w14:textId="77777777" w:rsidR="00FA3C33" w:rsidRDefault="005752D3" w:rsidP="000A528A">
            <w:pPr>
              <w:widowControl w:val="0"/>
              <w:rPr>
                <w:rFonts w:ascii="Cambria" w:hAnsi="Cambria"/>
                <w:b/>
                <w:caps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aps/>
                <w:color w:val="000000" w:themeColor="text1"/>
                <w:sz w:val="20"/>
              </w:rPr>
              <w:t>C. Další materiály použité při školení-vlastní vypracované směrnice, dokumentace BOZP</w:t>
            </w:r>
          </w:p>
          <w:p w14:paraId="354DAFDC" w14:textId="77777777" w:rsidR="00FA3C33" w:rsidRDefault="005752D3" w:rsidP="000A528A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>Směrnice děkana--Stanovení organizace zajištění bezpečnosti práce a ochrany zdraví při práci</w:t>
            </w:r>
          </w:p>
          <w:p w14:paraId="006065D0" w14:textId="6AADB32F" w:rsidR="00FA3C33" w:rsidRDefault="005752D3" w:rsidP="000A528A">
            <w:pPr>
              <w:widowControl w:val="0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Návody k obsluze strojů, zařízení spotřebičů (varné konvice, mikrovlnné trouby, stolní bruska, stolní vrtačka, ruční el nářadí, dřevoobráběcí stroje, kovoobráběcí stroje-soustruh, bruska atd.,)</w:t>
            </w:r>
            <w:r w:rsidR="000A528A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0"/>
              </w:rPr>
              <w:t>technologické postupy, kontroly, údržba, používání OOPP, zakázané činnosti, rizika při práci se stroji</w:t>
            </w:r>
          </w:p>
          <w:p w14:paraId="0D2E9CB4" w14:textId="77777777" w:rsidR="00FA3C33" w:rsidRDefault="005752D3" w:rsidP="000A528A">
            <w:pPr>
              <w:widowControl w:val="0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Provozní řády pracoviště</w:t>
            </w:r>
          </w:p>
          <w:p w14:paraId="503E6B73" w14:textId="77777777" w:rsidR="00FA3C33" w:rsidRDefault="005752D3" w:rsidP="000A528A">
            <w:pPr>
              <w:widowControl w:val="0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Hodnocení rizik</w:t>
            </w:r>
          </w:p>
          <w:p w14:paraId="05ACFCA1" w14:textId="77777777" w:rsidR="00FA3C33" w:rsidRDefault="00FA3C33" w:rsidP="000A528A">
            <w:pPr>
              <w:widowControl w:val="0"/>
              <w:rPr>
                <w:rFonts w:ascii="Cambria" w:hAnsi="Cambria"/>
                <w:b/>
                <w:caps/>
                <w:color w:val="000000" w:themeColor="text1"/>
                <w:sz w:val="20"/>
              </w:rPr>
            </w:pPr>
          </w:p>
          <w:p w14:paraId="58645938" w14:textId="77777777" w:rsidR="00FA3C33" w:rsidRDefault="005752D3" w:rsidP="000A528A">
            <w:pPr>
              <w:widowControl w:val="0"/>
              <w:rPr>
                <w:rFonts w:ascii="Cambria" w:hAnsi="Cambria"/>
                <w:b/>
                <w:caps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aps/>
                <w:color w:val="000000" w:themeColor="text1"/>
                <w:sz w:val="20"/>
              </w:rPr>
              <w:t>E. Závěrečná část</w:t>
            </w:r>
          </w:p>
          <w:p w14:paraId="1CBFA40B" w14:textId="58B2F0BC" w:rsidR="00FA3C33" w:rsidRDefault="005752D3" w:rsidP="000A528A">
            <w:pPr>
              <w:widowControl w:val="0"/>
              <w:tabs>
                <w:tab w:val="left" w:pos="1494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>Přezkoušení: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Na závěr školení musí být provedeno ověření znalostí z výše uvedených bezpečnostních předpisů a pokynů s výsledkem „prospěl“. </w:t>
            </w:r>
          </w:p>
          <w:p w14:paraId="7F0506A5" w14:textId="77777777" w:rsidR="00FA3C33" w:rsidRDefault="00FA3C33" w:rsidP="000A528A">
            <w:pPr>
              <w:widowControl w:val="0"/>
              <w:tabs>
                <w:tab w:val="left" w:pos="1494"/>
              </w:tabs>
              <w:rPr>
                <w:rFonts w:ascii="Cambria" w:hAnsi="Cambria"/>
                <w:color w:val="000000" w:themeColor="text1"/>
                <w:sz w:val="20"/>
              </w:rPr>
            </w:pPr>
          </w:p>
          <w:p w14:paraId="7EDCE12C" w14:textId="77777777" w:rsidR="00FA3C33" w:rsidRDefault="005752D3" w:rsidP="000A528A">
            <w:pPr>
              <w:widowControl w:val="0"/>
              <w:tabs>
                <w:tab w:val="left" w:pos="1494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>Metoda ověření znalostí: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ústní pohovor,</w:t>
            </w:r>
          </w:p>
          <w:p w14:paraId="7AB7514A" w14:textId="77777777" w:rsidR="00FA3C33" w:rsidRDefault="00FA3C33" w:rsidP="000A528A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</w:rPr>
            </w:pPr>
          </w:p>
          <w:p w14:paraId="65B66AE8" w14:textId="77777777" w:rsidR="00FA3C33" w:rsidRDefault="005752D3" w:rsidP="000A528A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0"/>
              </w:rPr>
              <w:t xml:space="preserve">Školení provádí pověřený vedoucí zaměstnanec. Originál tiskopisy si ponechají u sebe vedoucí pracovníci a kopie zašlou </w:t>
            </w: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požárnímu a bezpečnostnímu technikovi</w:t>
            </w:r>
            <w:r>
              <w:rPr>
                <w:rFonts w:ascii="Cambria" w:hAnsi="Cambria" w:cstheme="minorHAnsi"/>
                <w:b/>
                <w:color w:val="000000" w:themeColor="text1"/>
                <w:sz w:val="20"/>
              </w:rPr>
              <w:t>.</w:t>
            </w:r>
          </w:p>
          <w:p w14:paraId="22303D32" w14:textId="77777777" w:rsidR="00FA3C33" w:rsidRDefault="00FA3C33" w:rsidP="000A528A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  <w:p w14:paraId="2FA864C2" w14:textId="77777777" w:rsidR="00FA3C33" w:rsidRDefault="005752D3" w:rsidP="000A528A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u w:val="single"/>
              </w:rPr>
              <w:t>PROHLÁŠENÍ:</w:t>
            </w:r>
          </w:p>
          <w:p w14:paraId="6A2E25CA" w14:textId="77777777" w:rsidR="00FA3C33" w:rsidRDefault="00FA3C33" w:rsidP="000A528A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  <w:u w:val="single"/>
              </w:rPr>
            </w:pPr>
          </w:p>
          <w:p w14:paraId="076CA2E2" w14:textId="63CA38E8" w:rsidR="00FA3C33" w:rsidRDefault="005752D3" w:rsidP="000A528A">
            <w:pPr>
              <w:widowControl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Školené osoby – zaměstnanci, stvrzují svým podpisem na tiskopise „Záznam, že byli seznámeni bezpečnostními předpisy, v rozsahu zpracované „OSNOVY“ školení, dle požadavku § 102 Zákon č. 262/2006 Sb., zákoník práce v platném znění  </w:t>
            </w:r>
          </w:p>
          <w:p w14:paraId="6DB16C2D" w14:textId="77777777" w:rsidR="00FA3C33" w:rsidRDefault="005752D3" w:rsidP="000A528A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>Pohovoru se zúčastnili a jsou si vědomi důsledků vyplývající z nedodržování řečených ustanovení.</w:t>
            </w:r>
          </w:p>
          <w:p w14:paraId="31FFF4AE" w14:textId="7B7344CA" w:rsidR="00FA3C33" w:rsidRDefault="005752D3" w:rsidP="000A528A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</w:rPr>
              <w:t>Znalosti byly ověřeny diskusí.</w:t>
            </w:r>
          </w:p>
          <w:p w14:paraId="435A79AC" w14:textId="77777777" w:rsidR="00FA3C33" w:rsidRDefault="00FA3C33">
            <w:pPr>
              <w:widowControl w:val="0"/>
              <w:rPr>
                <w:rFonts w:ascii="Cambria" w:hAnsi="Cambria"/>
                <w:color w:val="000000" w:themeColor="text1"/>
                <w:sz w:val="16"/>
              </w:rPr>
            </w:pPr>
          </w:p>
        </w:tc>
      </w:tr>
    </w:tbl>
    <w:p w14:paraId="28E8FB32" w14:textId="77777777" w:rsidR="00FA3C33" w:rsidRDefault="00FA3C33">
      <w:pPr>
        <w:rPr>
          <w:rFonts w:ascii="Cambria" w:hAnsi="Cambria"/>
          <w:color w:val="000000" w:themeColor="text1"/>
          <w:sz w:val="16"/>
        </w:rPr>
      </w:pPr>
    </w:p>
    <w:p w14:paraId="0CF97998" w14:textId="77777777" w:rsidR="00FA3C33" w:rsidRDefault="00FA3C33">
      <w:pPr>
        <w:rPr>
          <w:rFonts w:ascii="Cambria" w:hAnsi="Cambria"/>
          <w:color w:val="000000" w:themeColor="text1"/>
          <w:sz w:val="16"/>
        </w:rPr>
      </w:pP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674"/>
        <w:gridCol w:w="2490"/>
        <w:gridCol w:w="2299"/>
        <w:gridCol w:w="1332"/>
        <w:gridCol w:w="3265"/>
      </w:tblGrid>
      <w:tr w:rsidR="00FA3C33" w14:paraId="358FA1BC" w14:textId="77777777">
        <w:trPr>
          <w:trHeight w:val="5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BA85AF" w14:textId="77777777" w:rsidR="00FA3C33" w:rsidRDefault="005752D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>
              <w:rPr>
                <w:rFonts w:ascii="Cambria" w:hAnsi="Cambria"/>
                <w:b/>
                <w:color w:val="000000" w:themeColor="text1"/>
              </w:rPr>
              <w:t>Poř</w:t>
            </w:r>
            <w:proofErr w:type="spellEnd"/>
            <w:r>
              <w:rPr>
                <w:rFonts w:ascii="Cambria" w:hAnsi="Cambria"/>
                <w:b/>
                <w:color w:val="000000" w:themeColor="text1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3A77B60" w14:textId="77777777" w:rsidR="00FA3C33" w:rsidRDefault="005752D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Jméno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351081" w14:textId="77777777" w:rsidR="00FA3C33" w:rsidRDefault="005752D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Pracovní zařazení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C6FDA8" w14:textId="77777777" w:rsidR="00FA3C33" w:rsidRDefault="005752D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Termín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FDD2DF" w14:textId="77777777" w:rsidR="00FA3C33" w:rsidRDefault="005752D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Podpis</w:t>
            </w:r>
          </w:p>
        </w:tc>
      </w:tr>
      <w:tr w:rsidR="00FA3C33" w14:paraId="22984276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7246" w14:textId="77777777" w:rsidR="00FA3C33" w:rsidRDefault="005752D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E47C" w14:textId="77777777" w:rsidR="00FA3C33" w:rsidRDefault="00FA3C33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248F5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A5A9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2940" w14:textId="77777777" w:rsidR="00FA3C33" w:rsidRDefault="00FA3C3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FA3C33" w14:paraId="695C7806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63E9" w14:textId="77777777" w:rsidR="00FA3C33" w:rsidRDefault="005752D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C094" w14:textId="77777777" w:rsidR="00FA3C33" w:rsidRDefault="00FA3C33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CCED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6DCC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12D0" w14:textId="77777777" w:rsidR="00FA3C33" w:rsidRDefault="00FA3C3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FA3C33" w14:paraId="3FC17049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5C71" w14:textId="77777777" w:rsidR="00FA3C33" w:rsidRDefault="005752D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21DD" w14:textId="77777777" w:rsidR="00FA3C33" w:rsidRDefault="00FA3C33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C15A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57AA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DEF0" w14:textId="77777777" w:rsidR="00FA3C33" w:rsidRDefault="00FA3C3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FA3C33" w14:paraId="3F16D9F9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64DA" w14:textId="77777777" w:rsidR="00FA3C33" w:rsidRDefault="005752D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F235" w14:textId="77777777" w:rsidR="00FA3C33" w:rsidRDefault="00FA3C33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D48F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7513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2EF3" w14:textId="77777777" w:rsidR="00FA3C33" w:rsidRDefault="00FA3C3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FA3C33" w14:paraId="1819D2EA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FA0C" w14:textId="77777777" w:rsidR="00FA3C33" w:rsidRDefault="005752D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A156" w14:textId="77777777" w:rsidR="00FA3C33" w:rsidRDefault="00FA3C33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2734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A9E4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6BEA" w14:textId="77777777" w:rsidR="00FA3C33" w:rsidRDefault="00FA3C3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FA3C33" w14:paraId="70E3E120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2BDB" w14:textId="77777777" w:rsidR="00FA3C33" w:rsidRDefault="005752D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6.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4A06" w14:textId="77777777" w:rsidR="00FA3C33" w:rsidRDefault="00FA3C33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9D60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3381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CE95" w14:textId="77777777" w:rsidR="00FA3C33" w:rsidRDefault="00FA3C3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FA3C33" w14:paraId="1E650B37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6EE6" w14:textId="77777777" w:rsidR="00FA3C33" w:rsidRDefault="005752D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6B82" w14:textId="77777777" w:rsidR="00FA3C33" w:rsidRDefault="00FA3C33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411B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6B59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0F432" w14:textId="77777777" w:rsidR="00FA3C33" w:rsidRDefault="00FA3C3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FA3C33" w14:paraId="13365997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09EF" w14:textId="77777777" w:rsidR="00FA3C33" w:rsidRDefault="005752D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DE35" w14:textId="77777777" w:rsidR="00FA3C33" w:rsidRDefault="00FA3C33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5C91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DAD3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BAAD" w14:textId="77777777" w:rsidR="00FA3C33" w:rsidRDefault="00FA3C3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FA3C33" w14:paraId="4C99B370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A80F" w14:textId="77777777" w:rsidR="00FA3C33" w:rsidRDefault="005752D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15C0" w14:textId="77777777" w:rsidR="00FA3C33" w:rsidRDefault="00FA3C33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3979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9ED0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72D1" w14:textId="77777777" w:rsidR="00FA3C33" w:rsidRDefault="00FA3C3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FA3C33" w14:paraId="1BD56876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9EBD" w14:textId="77777777" w:rsidR="00FA3C33" w:rsidRDefault="005752D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8457" w14:textId="77777777" w:rsidR="00FA3C33" w:rsidRDefault="00FA3C33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C29C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E60A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E1C7" w14:textId="77777777" w:rsidR="00FA3C33" w:rsidRDefault="00FA3C3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FA3C33" w14:paraId="1A4B9512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302F" w14:textId="77777777" w:rsidR="00FA3C33" w:rsidRDefault="005752D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798D" w14:textId="77777777" w:rsidR="00FA3C33" w:rsidRDefault="00FA3C33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0771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3F35" w14:textId="77777777" w:rsidR="00FA3C33" w:rsidRDefault="00FA3C33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C731" w14:textId="77777777" w:rsidR="00FA3C33" w:rsidRDefault="00FA3C3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</w:tbl>
    <w:p w14:paraId="5D0AA69C" w14:textId="77777777" w:rsidR="00FA3C33" w:rsidRDefault="00FA3C33">
      <w:pPr>
        <w:rPr>
          <w:rFonts w:ascii="Cambria" w:hAnsi="Cambria"/>
          <w:color w:val="000000" w:themeColor="text1"/>
        </w:rPr>
      </w:pPr>
    </w:p>
    <w:sectPr w:rsidR="00FA3C33" w:rsidSect="00CD7125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77D5" w14:textId="77777777" w:rsidR="00E84813" w:rsidRDefault="005752D3">
      <w:r>
        <w:separator/>
      </w:r>
    </w:p>
  </w:endnote>
  <w:endnote w:type="continuationSeparator" w:id="0">
    <w:p w14:paraId="28DEAB27" w14:textId="77777777" w:rsidR="00E84813" w:rsidRDefault="0057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345019"/>
      <w:docPartObj>
        <w:docPartGallery w:val="Page Numbers (Bottom of Page)"/>
        <w:docPartUnique/>
      </w:docPartObj>
    </w:sdtPr>
    <w:sdtEndPr/>
    <w:sdtContent>
      <w:p w14:paraId="519766E7" w14:textId="77777777" w:rsidR="00FA3C33" w:rsidRDefault="005752D3">
        <w:pPr>
          <w:pStyle w:val="Zpat"/>
          <w:jc w:val="right"/>
        </w:pPr>
        <w:r w:rsidRPr="00CD7125">
          <w:rPr>
            <w:rFonts w:ascii="Cambria" w:hAnsi="Cambria"/>
            <w:sz w:val="20"/>
            <w:szCs w:val="20"/>
          </w:rPr>
          <w:fldChar w:fldCharType="begin"/>
        </w:r>
        <w:r w:rsidRPr="00CD7125">
          <w:rPr>
            <w:rFonts w:ascii="Cambria" w:hAnsi="Cambria"/>
            <w:sz w:val="20"/>
            <w:szCs w:val="20"/>
          </w:rPr>
          <w:instrText>PAGE</w:instrText>
        </w:r>
        <w:r w:rsidRPr="00CD7125">
          <w:rPr>
            <w:rFonts w:ascii="Cambria" w:hAnsi="Cambria"/>
            <w:sz w:val="20"/>
            <w:szCs w:val="20"/>
          </w:rPr>
          <w:fldChar w:fldCharType="separate"/>
        </w:r>
        <w:r w:rsidRPr="00CD7125">
          <w:rPr>
            <w:rFonts w:ascii="Cambria" w:hAnsi="Cambria"/>
            <w:sz w:val="20"/>
            <w:szCs w:val="20"/>
          </w:rPr>
          <w:t>3</w:t>
        </w:r>
        <w:r w:rsidRPr="00CD7125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5380D0" w14:textId="77777777" w:rsidR="00FA3C33" w:rsidRDefault="00FA3C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DFAA" w14:textId="77777777" w:rsidR="00E84813" w:rsidRDefault="005752D3">
      <w:r>
        <w:separator/>
      </w:r>
    </w:p>
  </w:footnote>
  <w:footnote w:type="continuationSeparator" w:id="0">
    <w:p w14:paraId="3AECFB2F" w14:textId="77777777" w:rsidR="00E84813" w:rsidRDefault="0057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F9D"/>
    <w:multiLevelType w:val="multilevel"/>
    <w:tmpl w:val="3216E9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947629"/>
    <w:multiLevelType w:val="multilevel"/>
    <w:tmpl w:val="AE1602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773D3E"/>
    <w:multiLevelType w:val="multilevel"/>
    <w:tmpl w:val="871474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B16B5B"/>
    <w:multiLevelType w:val="multilevel"/>
    <w:tmpl w:val="B0DEBFA2"/>
    <w:lvl w:ilvl="0">
      <w:start w:val="1"/>
      <w:numFmt w:val="bullet"/>
      <w:pStyle w:val="StylodrkyKurzv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6F6211"/>
    <w:multiLevelType w:val="multilevel"/>
    <w:tmpl w:val="C292DF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DA0C4E"/>
    <w:multiLevelType w:val="multilevel"/>
    <w:tmpl w:val="9A8C85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D637E0"/>
    <w:multiLevelType w:val="multilevel"/>
    <w:tmpl w:val="8E9EB8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BFF36BD"/>
    <w:multiLevelType w:val="multilevel"/>
    <w:tmpl w:val="70AC0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35586668">
    <w:abstractNumId w:val="3"/>
  </w:num>
  <w:num w:numId="2" w16cid:durableId="84521">
    <w:abstractNumId w:val="6"/>
  </w:num>
  <w:num w:numId="3" w16cid:durableId="715546084">
    <w:abstractNumId w:val="7"/>
  </w:num>
  <w:num w:numId="4" w16cid:durableId="321352509">
    <w:abstractNumId w:val="0"/>
  </w:num>
  <w:num w:numId="5" w16cid:durableId="908464619">
    <w:abstractNumId w:val="5"/>
  </w:num>
  <w:num w:numId="6" w16cid:durableId="129638861">
    <w:abstractNumId w:val="1"/>
  </w:num>
  <w:num w:numId="7" w16cid:durableId="1864709358">
    <w:abstractNumId w:val="4"/>
  </w:num>
  <w:num w:numId="8" w16cid:durableId="1390764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33"/>
    <w:rsid w:val="000A528A"/>
    <w:rsid w:val="001E2BBD"/>
    <w:rsid w:val="003C20B8"/>
    <w:rsid w:val="005752D3"/>
    <w:rsid w:val="00626F65"/>
    <w:rsid w:val="009B5D09"/>
    <w:rsid w:val="00CD7125"/>
    <w:rsid w:val="00E84813"/>
    <w:rsid w:val="00F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7E33"/>
  <w15:docId w15:val="{4132311D-23D9-44D8-A562-5B57B4F3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B2D61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10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2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9A6068"/>
    <w:rPr>
      <w:rFonts w:ascii="Arial" w:eastAsia="Times New Roman" w:hAnsi="Arial" w:cs="Times New Roman"/>
      <w:b/>
      <w:bCs/>
      <w:sz w:val="32"/>
      <w:szCs w:val="20"/>
      <w:u w:val="double"/>
      <w:lang w:eastAsia="cs-CZ"/>
    </w:rPr>
  </w:style>
  <w:style w:type="character" w:customStyle="1" w:styleId="Internetovodkaz">
    <w:name w:val="Internetový odkaz"/>
    <w:rsid w:val="009A606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B2D61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B2D6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2433"/>
    <w:rPr>
      <w:b/>
      <w:bCs/>
    </w:rPr>
  </w:style>
  <w:style w:type="character" w:customStyle="1" w:styleId="Zkladntext2Char">
    <w:name w:val="Základní text 2 Char"/>
    <w:basedOn w:val="Standardnpsmoodstavce"/>
    <w:uiPriority w:val="99"/>
    <w:semiHidden/>
    <w:qFormat/>
    <w:rsid w:val="006110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link w:val="Zkladntext2"/>
    <w:uiPriority w:val="99"/>
    <w:qFormat/>
    <w:locked/>
    <w:rsid w:val="006110DE"/>
    <w:rPr>
      <w:rFonts w:ascii="Calibri" w:eastAsia="Times New Roman" w:hAnsi="Calibri" w:cs="Calibri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6110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6110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E4D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E4D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E4D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link w:val="ZhlavChar"/>
    <w:unhideWhenUsed/>
    <w:rsid w:val="009A60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styleId="Zpat">
    <w:name w:val="footer"/>
    <w:link w:val="ZpatChar"/>
    <w:uiPriority w:val="99"/>
    <w:unhideWhenUsed/>
    <w:rsid w:val="009A60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customStyle="1" w:styleId="StylodrkyKurzva">
    <w:name w:val="Styl odrážky + Kurzíva"/>
    <w:basedOn w:val="Normln"/>
    <w:qFormat/>
    <w:rsid w:val="009A6068"/>
    <w:pPr>
      <w:numPr>
        <w:numId w:val="1"/>
      </w:numPr>
    </w:pPr>
  </w:style>
  <w:style w:type="paragraph" w:customStyle="1" w:styleId="normodrky">
    <w:name w:val="norm.odrážky"/>
    <w:basedOn w:val="Normln"/>
    <w:qFormat/>
    <w:rsid w:val="009A6068"/>
    <w:pPr>
      <w:tabs>
        <w:tab w:val="num" w:pos="720"/>
      </w:tabs>
      <w:ind w:left="720" w:hanging="360"/>
    </w:pPr>
  </w:style>
  <w:style w:type="paragraph" w:styleId="Nzev">
    <w:name w:val="Title"/>
    <w:basedOn w:val="Normln"/>
    <w:link w:val="NzevChar"/>
    <w:qFormat/>
    <w:rsid w:val="009A6068"/>
    <w:pPr>
      <w:jc w:val="center"/>
    </w:pPr>
    <w:rPr>
      <w:rFonts w:ascii="Arial" w:hAnsi="Arial"/>
      <w:b/>
      <w:bCs/>
      <w:sz w:val="32"/>
      <w:szCs w:val="20"/>
      <w:u w:val="double"/>
    </w:rPr>
  </w:style>
  <w:style w:type="paragraph" w:styleId="Odstavecseseznamem">
    <w:name w:val="List Paragraph"/>
    <w:basedOn w:val="Normln"/>
    <w:uiPriority w:val="34"/>
    <w:qFormat/>
    <w:rsid w:val="008D2E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1"/>
    <w:uiPriority w:val="99"/>
    <w:qFormat/>
    <w:rsid w:val="006110DE"/>
    <w:pPr>
      <w:jc w:val="both"/>
      <w:textAlignment w:val="baseline"/>
    </w:pPr>
    <w:rPr>
      <w:rFonts w:ascii="Calibri" w:hAnsi="Calibri" w:cs="Calibri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10DE"/>
    <w:pPr>
      <w:spacing w:after="120"/>
      <w:ind w:left="283"/>
    </w:pPr>
  </w:style>
  <w:style w:type="paragraph" w:customStyle="1" w:styleId="bodytext">
    <w:name w:val="bodytext"/>
    <w:basedOn w:val="Normln"/>
    <w:uiPriority w:val="99"/>
    <w:qFormat/>
    <w:rsid w:val="006110DE"/>
    <w:pPr>
      <w:spacing w:before="100" w:after="100"/>
      <w:textAlignment w:val="baseline"/>
    </w:pPr>
    <w:rPr>
      <w:rFonts w:ascii="Calibri" w:hAnsi="Calibri" w:cs="Calibri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E4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E4DDA"/>
    <w:rPr>
      <w:b/>
      <w:bCs/>
    </w:rPr>
  </w:style>
  <w:style w:type="paragraph" w:styleId="Revize">
    <w:name w:val="Revision"/>
    <w:uiPriority w:val="99"/>
    <w:semiHidden/>
    <w:qFormat/>
    <w:rsid w:val="0037448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A6068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1763</Words>
  <Characters>10407</Characters>
  <Application>Microsoft Office Word</Application>
  <DocSecurity>0</DocSecurity>
  <Lines>86</Lines>
  <Paragraphs>24</Paragraphs>
  <ScaleCrop>false</ScaleCrop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Pawlasová</dc:creator>
  <dc:description/>
  <cp:lastModifiedBy>Terezie Pávková</cp:lastModifiedBy>
  <cp:revision>6</cp:revision>
  <cp:lastPrinted>2023-12-07T10:05:00Z</cp:lastPrinted>
  <dcterms:created xsi:type="dcterms:W3CDTF">2023-11-27T11:50:00Z</dcterms:created>
  <dcterms:modified xsi:type="dcterms:W3CDTF">2023-12-07T10:05:00Z</dcterms:modified>
  <dc:language>cs-CZ</dc:language>
</cp:coreProperties>
</file>