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D5FF" w14:textId="77777777" w:rsidR="00200C38" w:rsidRDefault="00200C38">
      <w:pPr>
        <w:pStyle w:val="Zkladntext"/>
        <w:rPr>
          <w:sz w:val="20"/>
        </w:rPr>
      </w:pPr>
    </w:p>
    <w:p w14:paraId="36566176" w14:textId="207D9AB1" w:rsidR="00200C38" w:rsidRDefault="00A12984" w:rsidP="00A12984">
      <w:pPr>
        <w:pStyle w:val="Nadpis1"/>
        <w:spacing w:before="57"/>
        <w:ind w:left="0"/>
        <w:rPr>
          <w:color w:val="00B050"/>
          <w:spacing w:val="-2"/>
        </w:rPr>
      </w:pPr>
      <w:r>
        <w:rPr>
          <w:color w:val="00B050"/>
        </w:rPr>
        <w:t xml:space="preserve">                            </w:t>
      </w:r>
      <w:r w:rsidR="00E540F3" w:rsidRPr="00A12984">
        <w:rPr>
          <w:color w:val="00B050"/>
        </w:rPr>
        <w:t>Žádosti</w:t>
      </w:r>
      <w:r w:rsidR="00E540F3" w:rsidRPr="00A12984">
        <w:rPr>
          <w:color w:val="00B050"/>
          <w:spacing w:val="-8"/>
        </w:rPr>
        <w:t xml:space="preserve"> </w:t>
      </w:r>
      <w:r w:rsidR="00E540F3" w:rsidRPr="00A12984">
        <w:rPr>
          <w:color w:val="00B050"/>
        </w:rPr>
        <w:t>o</w:t>
      </w:r>
      <w:r w:rsidR="00E540F3" w:rsidRPr="00A12984">
        <w:rPr>
          <w:color w:val="00B050"/>
          <w:spacing w:val="-7"/>
        </w:rPr>
        <w:t xml:space="preserve"> </w:t>
      </w:r>
      <w:r w:rsidR="00E540F3" w:rsidRPr="00A12984">
        <w:rPr>
          <w:color w:val="00B050"/>
        </w:rPr>
        <w:t>pokračování/</w:t>
      </w:r>
      <w:r w:rsidR="00E540F3" w:rsidRPr="00A12984">
        <w:rPr>
          <w:color w:val="00B050"/>
          <w:spacing w:val="-8"/>
        </w:rPr>
        <w:t xml:space="preserve"> </w:t>
      </w:r>
      <w:r w:rsidR="00E540F3" w:rsidRPr="00A12984">
        <w:rPr>
          <w:color w:val="00B050"/>
        </w:rPr>
        <w:t>Závěrečné</w:t>
      </w:r>
      <w:r w:rsidR="00E540F3" w:rsidRPr="00A12984">
        <w:rPr>
          <w:color w:val="00B050"/>
          <w:spacing w:val="-9"/>
        </w:rPr>
        <w:t xml:space="preserve"> </w:t>
      </w:r>
      <w:r w:rsidR="00E540F3" w:rsidRPr="00A12984">
        <w:rPr>
          <w:color w:val="00B050"/>
        </w:rPr>
        <w:t>zprávy/Doplněné</w:t>
      </w:r>
      <w:r w:rsidR="00E540F3" w:rsidRPr="00A12984">
        <w:rPr>
          <w:color w:val="00B050"/>
          <w:spacing w:val="-7"/>
        </w:rPr>
        <w:t xml:space="preserve"> </w:t>
      </w:r>
      <w:r w:rsidR="00E540F3" w:rsidRPr="00A12984">
        <w:rPr>
          <w:color w:val="00B050"/>
        </w:rPr>
        <w:t>závěrečné</w:t>
      </w:r>
      <w:r w:rsidR="00E540F3" w:rsidRPr="00A12984">
        <w:rPr>
          <w:color w:val="00B050"/>
          <w:spacing w:val="-7"/>
        </w:rPr>
        <w:t xml:space="preserve"> </w:t>
      </w:r>
      <w:r w:rsidR="00E540F3" w:rsidRPr="00A12984">
        <w:rPr>
          <w:color w:val="00B050"/>
          <w:spacing w:val="-2"/>
        </w:rPr>
        <w:t>zprávy</w:t>
      </w:r>
    </w:p>
    <w:p w14:paraId="0DA42EA1" w14:textId="6E9D7E0C" w:rsidR="00A12984" w:rsidRDefault="00A12984" w:rsidP="00A12984">
      <w:pPr>
        <w:pStyle w:val="Nadpis1"/>
        <w:spacing w:before="57"/>
        <w:ind w:left="0"/>
        <w:rPr>
          <w:color w:val="00B050"/>
          <w:spacing w:val="-2"/>
        </w:rPr>
      </w:pPr>
    </w:p>
    <w:p w14:paraId="2AF98EF7" w14:textId="77777777" w:rsidR="00A12984" w:rsidRPr="00A12984" w:rsidRDefault="00A12984" w:rsidP="00A12984">
      <w:pPr>
        <w:pStyle w:val="Nadpis1"/>
        <w:spacing w:before="57"/>
        <w:ind w:left="0"/>
        <w:rPr>
          <w:color w:val="00B050"/>
        </w:rPr>
      </w:pPr>
    </w:p>
    <w:p w14:paraId="2AE5B141" w14:textId="77777777" w:rsidR="00200C38" w:rsidRPr="00A12984" w:rsidRDefault="00200C38">
      <w:pPr>
        <w:pStyle w:val="Zkladntext"/>
        <w:rPr>
          <w:b/>
          <w:color w:val="00B050"/>
        </w:rPr>
      </w:pPr>
    </w:p>
    <w:p w14:paraId="48CDC5BB" w14:textId="77777777" w:rsidR="00200C38" w:rsidRDefault="00E540F3">
      <w:pPr>
        <w:pStyle w:val="Odstavecseseznamem"/>
        <w:numPr>
          <w:ilvl w:val="0"/>
          <w:numId w:val="2"/>
        </w:numPr>
        <w:tabs>
          <w:tab w:val="left" w:pos="479"/>
        </w:tabs>
        <w:ind w:right="113"/>
      </w:pPr>
      <w:r>
        <w:t>řešitel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podat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termínech,</w:t>
      </w:r>
      <w:r>
        <w:rPr>
          <w:spacing w:val="-7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upravuje</w:t>
      </w:r>
      <w:r>
        <w:rPr>
          <w:spacing w:val="-8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rektora,</w:t>
      </w:r>
      <w:r>
        <w:rPr>
          <w:spacing w:val="-7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pokračování</w:t>
      </w:r>
      <w:r>
        <w:rPr>
          <w:spacing w:val="-7"/>
        </w:rPr>
        <w:t xml:space="preserve"> </w:t>
      </w:r>
      <w:r>
        <w:t>anebo závěrečnou zprávu či doplněnou závěrečnou zprávu</w:t>
      </w:r>
      <w:r>
        <w:rPr>
          <w:spacing w:val="40"/>
        </w:rPr>
        <w:t xml:space="preserve"> </w:t>
      </w:r>
      <w:r>
        <w:t xml:space="preserve">(po odkladu hodnocení). Termín pro podání doplněné závěrečné zprávy je shodný s termínem podání závěrečné zprávy a podává se stejným </w:t>
      </w:r>
      <w:r>
        <w:rPr>
          <w:spacing w:val="-2"/>
        </w:rPr>
        <w:t>způsobem;</w:t>
      </w:r>
    </w:p>
    <w:p w14:paraId="19277CD7" w14:textId="77777777" w:rsidR="00200C38" w:rsidRDefault="00200C38">
      <w:pPr>
        <w:pStyle w:val="Zkladntext"/>
        <w:spacing w:before="1"/>
      </w:pPr>
    </w:p>
    <w:p w14:paraId="1AECF8C8" w14:textId="77777777" w:rsidR="00200C38" w:rsidRDefault="00E540F3">
      <w:pPr>
        <w:pStyle w:val="Odstavecseseznamem"/>
        <w:numPr>
          <w:ilvl w:val="0"/>
          <w:numId w:val="2"/>
        </w:numPr>
        <w:tabs>
          <w:tab w:val="left" w:pos="479"/>
        </w:tabs>
        <w:ind w:right="113"/>
      </w:pPr>
      <w:r>
        <w:t xml:space="preserve">v žádosti o pokračování/závěrečné zprávě/doplněné závěrečné zprávě uvede řešitel dosažené výsledky. Zprávy by měly obsahovat konkrétní </w:t>
      </w:r>
      <w:proofErr w:type="gramStart"/>
      <w:r>
        <w:t>výsledek - řešitel</w:t>
      </w:r>
      <w:proofErr w:type="gramEnd"/>
      <w:r>
        <w:t xml:space="preserve"> přiloží abstrakt z konference, poster, předběžná data, patent; publikaci (příp. rukopis či potvrzení o přijetí do tisku).</w:t>
      </w:r>
    </w:p>
    <w:p w14:paraId="1010DEBC" w14:textId="77777777" w:rsidR="00200C38" w:rsidRDefault="00200C38">
      <w:pPr>
        <w:pStyle w:val="Zkladntext"/>
        <w:spacing w:before="11"/>
        <w:rPr>
          <w:sz w:val="21"/>
        </w:rPr>
      </w:pPr>
    </w:p>
    <w:p w14:paraId="723D901C" w14:textId="77777777" w:rsidR="00200C38" w:rsidRDefault="00E540F3">
      <w:pPr>
        <w:pStyle w:val="Odstavecseseznamem"/>
        <w:numPr>
          <w:ilvl w:val="0"/>
          <w:numId w:val="2"/>
        </w:numPr>
        <w:tabs>
          <w:tab w:val="left" w:pos="530"/>
        </w:tabs>
        <w:ind w:right="112"/>
      </w:pPr>
      <w:r>
        <w:tab/>
        <w:t>čerpání</w:t>
      </w:r>
      <w:r>
        <w:rPr>
          <w:spacing w:val="-13"/>
        </w:rPr>
        <w:t xml:space="preserve"> </w:t>
      </w:r>
      <w:r>
        <w:t>financí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nutné</w:t>
      </w:r>
      <w:r>
        <w:rPr>
          <w:spacing w:val="-11"/>
        </w:rPr>
        <w:t xml:space="preserve"> </w:t>
      </w:r>
      <w:r>
        <w:t>popsat</w:t>
      </w:r>
      <w:r>
        <w:rPr>
          <w:spacing w:val="-12"/>
        </w:rPr>
        <w:t xml:space="preserve"> </w:t>
      </w:r>
      <w:r>
        <w:t>podrobně.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položce</w:t>
      </w:r>
      <w:r>
        <w:rPr>
          <w:spacing w:val="-4"/>
        </w:rPr>
        <w:t xml:space="preserve"> </w:t>
      </w:r>
      <w:r>
        <w:rPr>
          <w:b/>
        </w:rPr>
        <w:t>„</w:t>
      </w:r>
      <w:r>
        <w:rPr>
          <w:b/>
          <w:u w:val="single"/>
        </w:rPr>
        <w:t>Komentář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k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vyčerpaným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financím</w:t>
      </w:r>
      <w:r>
        <w:rPr>
          <w:b/>
        </w:rPr>
        <w:t>“</w:t>
      </w:r>
      <w:r>
        <w:rPr>
          <w:b/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nutné popsat,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byly</w:t>
      </w:r>
      <w:r>
        <w:rPr>
          <w:spacing w:val="-12"/>
        </w:rPr>
        <w:t xml:space="preserve"> </w:t>
      </w:r>
      <w:r>
        <w:t>finance</w:t>
      </w:r>
      <w:r>
        <w:rPr>
          <w:spacing w:val="-13"/>
        </w:rPr>
        <w:t xml:space="preserve"> </w:t>
      </w:r>
      <w:r>
        <w:t>použity,</w:t>
      </w:r>
      <w:r>
        <w:rPr>
          <w:spacing w:val="-12"/>
        </w:rPr>
        <w:t xml:space="preserve"> </w:t>
      </w:r>
      <w:r>
        <w:t>věta</w:t>
      </w:r>
      <w:r>
        <w:rPr>
          <w:spacing w:val="-13"/>
        </w:rPr>
        <w:t xml:space="preserve"> </w:t>
      </w:r>
      <w:r>
        <w:t>„Finance</w:t>
      </w:r>
      <w:r>
        <w:rPr>
          <w:spacing w:val="-12"/>
        </w:rPr>
        <w:t xml:space="preserve"> </w:t>
      </w:r>
      <w:r>
        <w:t>byly</w:t>
      </w:r>
      <w:r>
        <w:rPr>
          <w:spacing w:val="-12"/>
        </w:rPr>
        <w:t xml:space="preserve"> </w:t>
      </w:r>
      <w:r>
        <w:t>vyčerpány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plánu“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nedostatečná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může být důvodem pro krácení požadovaných finančních prostředků na další rok řešení;</w:t>
      </w:r>
    </w:p>
    <w:p w14:paraId="3ECE7CC1" w14:textId="77777777" w:rsidR="00200C38" w:rsidRDefault="00200C38">
      <w:pPr>
        <w:pStyle w:val="Zkladntext"/>
        <w:spacing w:before="2"/>
      </w:pPr>
    </w:p>
    <w:p w14:paraId="1294D840" w14:textId="77777777" w:rsidR="00200C38" w:rsidRDefault="00E540F3">
      <w:pPr>
        <w:pStyle w:val="Odstavecseseznamem"/>
        <w:numPr>
          <w:ilvl w:val="0"/>
          <w:numId w:val="2"/>
        </w:numPr>
        <w:tabs>
          <w:tab w:val="left" w:pos="479"/>
        </w:tabs>
        <w:ind w:right="115"/>
      </w:pPr>
      <w:r>
        <w:t>pokud došlo k nedočerpání finančních prostředků, je nutné tyto finance vrátit GA UK a informaci uvést i v žádosti o pokračování/závěrečné zprávě; uvádějte i výši vratky</w:t>
      </w:r>
    </w:p>
    <w:p w14:paraId="7338C472" w14:textId="77777777" w:rsidR="00200C38" w:rsidRDefault="00200C38">
      <w:pPr>
        <w:pStyle w:val="Zkladntext"/>
        <w:spacing w:before="10"/>
        <w:rPr>
          <w:sz w:val="21"/>
        </w:rPr>
      </w:pPr>
    </w:p>
    <w:p w14:paraId="63D54844" w14:textId="77777777" w:rsidR="00200C38" w:rsidRDefault="00E540F3">
      <w:pPr>
        <w:pStyle w:val="Odstavecseseznamem"/>
        <w:numPr>
          <w:ilvl w:val="0"/>
          <w:numId w:val="2"/>
        </w:numPr>
        <w:tabs>
          <w:tab w:val="left" w:pos="479"/>
        </w:tabs>
        <w:ind w:right="109"/>
      </w:pPr>
      <w:r>
        <w:t>podmínkou</w:t>
      </w:r>
      <w:r>
        <w:rPr>
          <w:spacing w:val="-13"/>
        </w:rPr>
        <w:t xml:space="preserve"> </w:t>
      </w:r>
      <w:r>
        <w:t>splnění</w:t>
      </w:r>
      <w:r>
        <w:rPr>
          <w:spacing w:val="-12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b/>
          <w:u w:val="single"/>
        </w:rPr>
        <w:t>publikace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alespoň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přijatá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tisku,</w:t>
      </w:r>
      <w:r>
        <w:rPr>
          <w:b/>
          <w:spacing w:val="-12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obsahuje</w:t>
      </w:r>
      <w:r>
        <w:rPr>
          <w:spacing w:val="-12"/>
        </w:rPr>
        <w:t xml:space="preserve"> </w:t>
      </w:r>
      <w:r>
        <w:t>dedikaci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afiliaci projektu GA UK. </w:t>
      </w:r>
      <w:r>
        <w:rPr>
          <w:b/>
        </w:rPr>
        <w:t>Bez afiliace i dedikace nelze považovat výstup za výsledek řešení projektu (viz Smlouva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Zásady</w:t>
      </w:r>
      <w:r>
        <w:rPr>
          <w:b/>
          <w:spacing w:val="-8"/>
        </w:rPr>
        <w:t xml:space="preserve"> </w:t>
      </w:r>
      <w:r>
        <w:rPr>
          <w:b/>
        </w:rPr>
        <w:t>činnosti)</w:t>
      </w:r>
      <w:r>
        <w:t>.</w:t>
      </w:r>
      <w:r>
        <w:rPr>
          <w:spacing w:val="-7"/>
        </w:rPr>
        <w:t xml:space="preserve"> </w:t>
      </w:r>
      <w:r>
        <w:t>Publikační</w:t>
      </w:r>
      <w:r>
        <w:rPr>
          <w:spacing w:val="-10"/>
        </w:rPr>
        <w:t xml:space="preserve"> </w:t>
      </w:r>
      <w:r>
        <w:t>výstup</w:t>
      </w:r>
      <w:r>
        <w:rPr>
          <w:spacing w:val="-10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poděkování</w:t>
      </w:r>
      <w:r>
        <w:rPr>
          <w:spacing w:val="-9"/>
        </w:rPr>
        <w:t xml:space="preserve"> </w:t>
      </w:r>
      <w:r>
        <w:t>více</w:t>
      </w:r>
      <w:r>
        <w:rPr>
          <w:spacing w:val="-9"/>
        </w:rPr>
        <w:t xml:space="preserve"> </w:t>
      </w:r>
      <w:r>
        <w:t>grantům.</w:t>
      </w:r>
      <w:r>
        <w:rPr>
          <w:spacing w:val="-9"/>
        </w:rPr>
        <w:t xml:space="preserve"> </w:t>
      </w:r>
      <w:r>
        <w:rPr>
          <w:b/>
        </w:rPr>
        <w:t>Nemělo by se ale stát, že dva projekty GA UK budou mít jediný, a to společný publikační výstup;</w:t>
      </w:r>
    </w:p>
    <w:p w14:paraId="3AD87EC0" w14:textId="77777777" w:rsidR="00200C38" w:rsidRDefault="00200C38">
      <w:pPr>
        <w:jc w:val="both"/>
      </w:pPr>
    </w:p>
    <w:p w14:paraId="2F5660A1" w14:textId="77777777" w:rsidR="00B8387B" w:rsidRDefault="00B8387B">
      <w:pPr>
        <w:jc w:val="both"/>
      </w:pPr>
    </w:p>
    <w:p w14:paraId="1FC5BA09" w14:textId="71A28FA6" w:rsidR="00B8387B" w:rsidRDefault="00B8387B" w:rsidP="00B8387B">
      <w:pPr>
        <w:pStyle w:val="Odstavecseseznamem"/>
        <w:numPr>
          <w:ilvl w:val="0"/>
          <w:numId w:val="2"/>
        </w:numPr>
        <w:tabs>
          <w:tab w:val="left" w:pos="479"/>
        </w:tabs>
        <w:spacing w:before="33"/>
        <w:ind w:right="113"/>
      </w:pPr>
      <w:r>
        <w:t xml:space="preserve">Publikaci (či potvrzení o přijetí do tisku) musí řešitel připojit k závěrečné zprávě projektu, </w:t>
      </w:r>
      <w:r>
        <w:rPr>
          <w:b/>
        </w:rPr>
        <w:t>výstupy z řešení projektu (i manuskripty) se vkládají VŽDY do Seznamu dosažených výsledků ve výroční zprávě;</w:t>
      </w:r>
    </w:p>
    <w:p w14:paraId="7F7EB1EC" w14:textId="77777777" w:rsidR="00B8387B" w:rsidRDefault="00B8387B" w:rsidP="00B8387B">
      <w:pPr>
        <w:pStyle w:val="Zkladntext"/>
        <w:spacing w:before="2"/>
        <w:rPr>
          <w:b/>
        </w:rPr>
      </w:pPr>
    </w:p>
    <w:p w14:paraId="3A7CB5F4" w14:textId="77777777" w:rsidR="00B8387B" w:rsidRDefault="00B8387B" w:rsidP="00B8387B">
      <w:pPr>
        <w:pStyle w:val="Odstavecseseznamem"/>
        <w:numPr>
          <w:ilvl w:val="0"/>
          <w:numId w:val="2"/>
        </w:numPr>
        <w:tabs>
          <w:tab w:val="left" w:pos="479"/>
        </w:tabs>
        <w:ind w:right="112"/>
      </w:pPr>
      <w:proofErr w:type="gramStart"/>
      <w:r>
        <w:t>veškeré</w:t>
      </w:r>
      <w:r>
        <w:rPr>
          <w:spacing w:val="68"/>
        </w:rPr>
        <w:t xml:space="preserve">  </w:t>
      </w:r>
      <w:r>
        <w:t>výstupy</w:t>
      </w:r>
      <w:proofErr w:type="gramEnd"/>
      <w:r>
        <w:rPr>
          <w:spacing w:val="7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projektu</w:t>
      </w:r>
      <w:r>
        <w:rPr>
          <w:spacing w:val="69"/>
        </w:rPr>
        <w:t xml:space="preserve"> </w:t>
      </w:r>
      <w:r>
        <w:t>(včetně</w:t>
      </w:r>
      <w:r>
        <w:rPr>
          <w:spacing w:val="70"/>
        </w:rPr>
        <w:t xml:space="preserve"> </w:t>
      </w:r>
      <w:r>
        <w:t>rukopisů)</w:t>
      </w:r>
      <w:r>
        <w:rPr>
          <w:spacing w:val="69"/>
        </w:rPr>
        <w:t xml:space="preserve"> </w:t>
      </w:r>
      <w:r>
        <w:t>je</w:t>
      </w:r>
      <w:r>
        <w:rPr>
          <w:spacing w:val="67"/>
        </w:rPr>
        <w:t xml:space="preserve"> </w:t>
      </w:r>
      <w:r>
        <w:t>nutno</w:t>
      </w:r>
      <w:r>
        <w:rPr>
          <w:spacing w:val="70"/>
        </w:rPr>
        <w:t xml:space="preserve"> </w:t>
      </w:r>
      <w:r>
        <w:t>přiložit</w:t>
      </w:r>
      <w:r>
        <w:rPr>
          <w:spacing w:val="67"/>
        </w:rPr>
        <w:t xml:space="preserve"> </w:t>
      </w:r>
      <w:r>
        <w:t>k výroční/závěrečné</w:t>
      </w:r>
      <w:r>
        <w:rPr>
          <w:spacing w:val="69"/>
        </w:rPr>
        <w:t xml:space="preserve"> </w:t>
      </w:r>
      <w:r>
        <w:t>zprávě v</w:t>
      </w:r>
      <w:r>
        <w:rPr>
          <w:spacing w:val="-1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podobě;</w:t>
      </w:r>
      <w:r>
        <w:rPr>
          <w:spacing w:val="40"/>
        </w:rPr>
        <w:t xml:space="preserve"> </w:t>
      </w:r>
      <w:r>
        <w:t>přikládejte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tisku;</w:t>
      </w:r>
      <w:r>
        <w:rPr>
          <w:spacing w:val="-1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výsledkem</w:t>
      </w:r>
      <w:r>
        <w:rPr>
          <w:spacing w:val="-3"/>
        </w:rPr>
        <w:t xml:space="preserve"> </w:t>
      </w:r>
      <w:r>
        <w:t>řešení projektu kniha, doporučujeme přiložit i smlouvu s nakladatelstvím;</w:t>
      </w:r>
    </w:p>
    <w:p w14:paraId="5D5D17FF" w14:textId="77777777" w:rsidR="00B8387B" w:rsidRDefault="00B8387B" w:rsidP="00B8387B">
      <w:pPr>
        <w:pStyle w:val="Zkladntext"/>
      </w:pPr>
    </w:p>
    <w:p w14:paraId="576E80FB" w14:textId="77777777" w:rsidR="00B8387B" w:rsidRDefault="00B8387B" w:rsidP="00B8387B">
      <w:pPr>
        <w:pStyle w:val="Zkladntext"/>
      </w:pPr>
    </w:p>
    <w:p w14:paraId="4556F3E0" w14:textId="77777777" w:rsidR="00B8387B" w:rsidRDefault="00B8387B" w:rsidP="00B8387B">
      <w:pPr>
        <w:pStyle w:val="Zkladntext"/>
      </w:pPr>
    </w:p>
    <w:p w14:paraId="33D6B849" w14:textId="77777777" w:rsidR="00B8387B" w:rsidRDefault="00B8387B" w:rsidP="00B8387B">
      <w:pPr>
        <w:pStyle w:val="Zkladntext"/>
        <w:spacing w:before="11"/>
        <w:rPr>
          <w:sz w:val="21"/>
        </w:rPr>
      </w:pPr>
    </w:p>
    <w:p w14:paraId="4F688F2D" w14:textId="77777777" w:rsidR="00B8387B" w:rsidRDefault="00B8387B" w:rsidP="00B8387B">
      <w:pPr>
        <w:pStyle w:val="Nadpis1"/>
        <w:ind w:left="118"/>
      </w:pPr>
      <w:r>
        <w:t>Závěrečné</w:t>
      </w:r>
      <w:r>
        <w:rPr>
          <w:spacing w:val="-7"/>
        </w:rPr>
        <w:t xml:space="preserve"> </w:t>
      </w:r>
      <w:r>
        <w:rPr>
          <w:spacing w:val="-2"/>
        </w:rPr>
        <w:t>zprávy:</w:t>
      </w:r>
    </w:p>
    <w:p w14:paraId="79499633" w14:textId="77777777" w:rsidR="00B8387B" w:rsidRDefault="00B8387B" w:rsidP="00B8387B">
      <w:pPr>
        <w:pStyle w:val="Zkladntext"/>
        <w:spacing w:before="1"/>
        <w:rPr>
          <w:b/>
        </w:rPr>
      </w:pPr>
    </w:p>
    <w:p w14:paraId="17140F1A" w14:textId="16A86F54" w:rsidR="00B8387B" w:rsidRDefault="00B8387B" w:rsidP="00B8387B">
      <w:pPr>
        <w:ind w:left="478" w:right="114"/>
        <w:jc w:val="both"/>
        <w:rPr>
          <w:b/>
        </w:rPr>
      </w:pPr>
      <w:r>
        <w:t xml:space="preserve">hlavní řešitel má dle smlouvy povinnost odevzdat </w:t>
      </w:r>
      <w:r>
        <w:rPr>
          <w:u w:val="single"/>
        </w:rPr>
        <w:t>závěrečnou zprávu</w:t>
      </w:r>
      <w:r>
        <w:t>, pokud tak neučiní, má tuto povinnost vedoucí projektu;</w:t>
      </w:r>
    </w:p>
    <w:p w14:paraId="77941390" w14:textId="77777777" w:rsidR="00B8387B" w:rsidRDefault="00B8387B" w:rsidP="00B8387B">
      <w:pPr>
        <w:pStyle w:val="Zkladntext"/>
        <w:spacing w:before="1"/>
        <w:rPr>
          <w:b/>
        </w:rPr>
      </w:pPr>
    </w:p>
    <w:p w14:paraId="06BF6138" w14:textId="77777777" w:rsidR="00B8387B" w:rsidRDefault="00B8387B" w:rsidP="00B8387B">
      <w:pPr>
        <w:pStyle w:val="Odstavecseseznamem"/>
        <w:numPr>
          <w:ilvl w:val="0"/>
          <w:numId w:val="2"/>
        </w:numPr>
        <w:tabs>
          <w:tab w:val="left" w:pos="479"/>
        </w:tabs>
        <w:ind w:right="111"/>
      </w:pPr>
      <w:r>
        <w:rPr>
          <w:b/>
        </w:rPr>
        <w:t>„</w:t>
      </w:r>
      <w:r>
        <w:rPr>
          <w:b/>
          <w:u w:val="single"/>
        </w:rPr>
        <w:t>hodnocení odloženo</w:t>
      </w:r>
      <w:r>
        <w:rPr>
          <w:b/>
        </w:rPr>
        <w:t xml:space="preserve">“ (HO) - </w:t>
      </w:r>
      <w:r>
        <w:t>pokud</w:t>
      </w:r>
      <w:r>
        <w:rPr>
          <w:spacing w:val="-1"/>
        </w:rPr>
        <w:t xml:space="preserve"> </w:t>
      </w:r>
      <w:r>
        <w:t>závěrečná zpráva neobsahuje</w:t>
      </w:r>
      <w:r>
        <w:rPr>
          <w:spacing w:val="-2"/>
        </w:rPr>
        <w:t xml:space="preserve"> </w:t>
      </w:r>
      <w:r>
        <w:t>publikaci (či</w:t>
      </w:r>
      <w:r>
        <w:rPr>
          <w:spacing w:val="-2"/>
        </w:rPr>
        <w:t xml:space="preserve"> </w:t>
      </w:r>
      <w:r>
        <w:t>potvrzení o přijetí publikace do tisku), je třeba přiložit alespoň rukopis připravený k publikaci. V</w:t>
      </w:r>
      <w:r>
        <w:rPr>
          <w:spacing w:val="-1"/>
        </w:rPr>
        <w:t xml:space="preserve"> </w:t>
      </w:r>
      <w:r>
        <w:t>takovém případě může být hodnocení projektu odloženo Grantovou radou UK o jeden rok.</w:t>
      </w:r>
      <w:r>
        <w:rPr>
          <w:spacing w:val="40"/>
        </w:rPr>
        <w:t xml:space="preserve"> </w:t>
      </w:r>
      <w:r>
        <w:t>Řešitel může žádat o odklad hodnocení v</w:t>
      </w:r>
      <w:r>
        <w:rPr>
          <w:spacing w:val="-2"/>
        </w:rPr>
        <w:t xml:space="preserve"> </w:t>
      </w:r>
      <w:r>
        <w:t>rámci závěrečné zprávy, rozhodnutí však záleží na doporučení zpravodaje a rozhodnutí GR UK.</w:t>
      </w:r>
    </w:p>
    <w:p w14:paraId="77015604" w14:textId="77777777" w:rsidR="00B8387B" w:rsidRDefault="00B8387B" w:rsidP="00B8387B">
      <w:pPr>
        <w:pStyle w:val="Zkladntext"/>
        <w:spacing w:before="11"/>
        <w:rPr>
          <w:sz w:val="21"/>
        </w:rPr>
      </w:pPr>
    </w:p>
    <w:p w14:paraId="094DCBE5" w14:textId="77777777" w:rsidR="00B8387B" w:rsidRDefault="00B8387B" w:rsidP="00B8387B">
      <w:pPr>
        <w:pStyle w:val="Odstavecseseznamem"/>
        <w:numPr>
          <w:ilvl w:val="0"/>
          <w:numId w:val="2"/>
        </w:numPr>
        <w:tabs>
          <w:tab w:val="left" w:pos="479"/>
        </w:tabs>
        <w:spacing w:before="1"/>
        <w:ind w:right="112"/>
      </w:pPr>
      <w:r>
        <w:t>ve výjimečných případech</w:t>
      </w:r>
      <w:r>
        <w:rPr>
          <w:spacing w:val="-2"/>
        </w:rPr>
        <w:t xml:space="preserve"> </w:t>
      </w:r>
      <w:r>
        <w:t>může Grantová UK rada povolit druhé hodnocení odloženo (především v</w:t>
      </w:r>
      <w:r>
        <w:rPr>
          <w:spacing w:val="-2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mateřských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rodičovských</w:t>
      </w:r>
      <w:r>
        <w:rPr>
          <w:spacing w:val="-9"/>
        </w:rPr>
        <w:t xml:space="preserve"> </w:t>
      </w:r>
      <w:r>
        <w:t>dovolených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závažných</w:t>
      </w:r>
      <w:r>
        <w:rPr>
          <w:spacing w:val="-11"/>
        </w:rPr>
        <w:t xml:space="preserve"> </w:t>
      </w:r>
      <w:r>
        <w:t>zdravotních</w:t>
      </w:r>
      <w:r>
        <w:rPr>
          <w:spacing w:val="-13"/>
        </w:rPr>
        <w:t xml:space="preserve"> </w:t>
      </w:r>
      <w:r>
        <w:t>důvodů,</w:t>
      </w:r>
      <w:r>
        <w:rPr>
          <w:spacing w:val="-9"/>
        </w:rPr>
        <w:t xml:space="preserve"> </w:t>
      </w:r>
      <w:r>
        <w:t>aktuálně i kvůli pandemické situaci). Třetí odklad hodnocení možný není.</w:t>
      </w:r>
    </w:p>
    <w:p w14:paraId="0893CE29" w14:textId="77777777" w:rsidR="00B8387B" w:rsidRDefault="00B8387B" w:rsidP="00B8387B">
      <w:pPr>
        <w:pStyle w:val="Zkladntext"/>
      </w:pPr>
    </w:p>
    <w:p w14:paraId="2958B6B0" w14:textId="77777777" w:rsidR="00B8387B" w:rsidRPr="00B8387B" w:rsidRDefault="00B8387B" w:rsidP="00B8387B">
      <w:pPr>
        <w:pStyle w:val="Odstavecseseznamem"/>
        <w:numPr>
          <w:ilvl w:val="0"/>
          <w:numId w:val="2"/>
        </w:numPr>
        <w:tabs>
          <w:tab w:val="left" w:pos="479"/>
        </w:tabs>
        <w:spacing w:before="1"/>
        <w:ind w:right="109"/>
        <w:rPr>
          <w:bCs/>
        </w:rPr>
      </w:pPr>
      <w:r w:rsidRPr="00B8387B">
        <w:lastRenderedPageBreak/>
        <w:t>v případě,</w:t>
      </w:r>
      <w:r w:rsidRPr="00B8387B">
        <w:rPr>
          <w:spacing w:val="-1"/>
        </w:rPr>
        <w:t xml:space="preserve"> </w:t>
      </w:r>
      <w:r w:rsidRPr="00B8387B">
        <w:t>že</w:t>
      </w:r>
      <w:r w:rsidRPr="00B8387B">
        <w:rPr>
          <w:spacing w:val="-1"/>
        </w:rPr>
        <w:t xml:space="preserve"> </w:t>
      </w:r>
      <w:r w:rsidRPr="00B8387B">
        <w:t>projekt</w:t>
      </w:r>
      <w:r w:rsidRPr="00B8387B">
        <w:rPr>
          <w:spacing w:val="-3"/>
        </w:rPr>
        <w:t xml:space="preserve"> </w:t>
      </w:r>
      <w:r w:rsidRPr="00B8387B">
        <w:t>obdržel hodnocení</w:t>
      </w:r>
      <w:r w:rsidRPr="00B8387B">
        <w:rPr>
          <w:spacing w:val="-4"/>
        </w:rPr>
        <w:t xml:space="preserve"> </w:t>
      </w:r>
      <w:r w:rsidRPr="00B8387B">
        <w:t>„nesplněno“</w:t>
      </w:r>
      <w:r w:rsidRPr="00B8387B">
        <w:rPr>
          <w:spacing w:val="-3"/>
        </w:rPr>
        <w:t xml:space="preserve"> </w:t>
      </w:r>
      <w:r w:rsidRPr="00B8387B">
        <w:t>či</w:t>
      </w:r>
      <w:r w:rsidRPr="00B8387B">
        <w:rPr>
          <w:spacing w:val="-1"/>
        </w:rPr>
        <w:t xml:space="preserve"> </w:t>
      </w:r>
      <w:r w:rsidRPr="00B8387B">
        <w:t>„splněno s</w:t>
      </w:r>
      <w:r w:rsidRPr="00B8387B">
        <w:rPr>
          <w:spacing w:val="-1"/>
        </w:rPr>
        <w:t xml:space="preserve"> </w:t>
      </w:r>
      <w:r w:rsidRPr="00B8387B">
        <w:t>výhradou“,</w:t>
      </w:r>
      <w:r w:rsidRPr="00B8387B">
        <w:rPr>
          <w:spacing w:val="-1"/>
        </w:rPr>
        <w:t xml:space="preserve"> </w:t>
      </w:r>
      <w:r w:rsidRPr="00B8387B">
        <w:t xml:space="preserve">je </w:t>
      </w:r>
      <w:r w:rsidRPr="00B8387B">
        <w:rPr>
          <w:bCs/>
        </w:rPr>
        <w:t>možné do konce následujícího roku, ve kterém byla zhodnocena závěrečná zpráva, doložit relevantní publikační výstupy</w:t>
      </w:r>
      <w:r w:rsidRPr="00B8387B">
        <w:rPr>
          <w:bCs/>
          <w:spacing w:val="-1"/>
        </w:rPr>
        <w:t xml:space="preserve"> </w:t>
      </w:r>
      <w:r w:rsidRPr="00B8387B">
        <w:rPr>
          <w:bCs/>
        </w:rPr>
        <w:t>a zažádat</w:t>
      </w:r>
      <w:r w:rsidRPr="00B8387B">
        <w:rPr>
          <w:bCs/>
          <w:spacing w:val="-1"/>
        </w:rPr>
        <w:t xml:space="preserve"> </w:t>
      </w:r>
      <w:r w:rsidRPr="00B8387B">
        <w:rPr>
          <w:bCs/>
        </w:rPr>
        <w:t>Grantovou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radu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o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změnu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hodnocení (pokud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byl tedy</w:t>
      </w:r>
      <w:r w:rsidRPr="00B8387B">
        <w:rPr>
          <w:bCs/>
          <w:spacing w:val="-1"/>
        </w:rPr>
        <w:t xml:space="preserve"> </w:t>
      </w:r>
      <w:r w:rsidRPr="00B8387B">
        <w:rPr>
          <w:bCs/>
        </w:rPr>
        <w:t>projekt</w:t>
      </w:r>
      <w:r w:rsidRPr="00B8387B">
        <w:rPr>
          <w:bCs/>
          <w:spacing w:val="-4"/>
        </w:rPr>
        <w:t xml:space="preserve"> </w:t>
      </w:r>
      <w:r w:rsidRPr="00B8387B">
        <w:rPr>
          <w:bCs/>
        </w:rPr>
        <w:t>hodnocen</w:t>
      </w:r>
      <w:r w:rsidRPr="00B8387B">
        <w:rPr>
          <w:bCs/>
          <w:spacing w:val="-2"/>
        </w:rPr>
        <w:t xml:space="preserve"> </w:t>
      </w:r>
      <w:r w:rsidRPr="00B8387B">
        <w:rPr>
          <w:bCs/>
        </w:rPr>
        <w:t>v roce 2022, je možné žádat o změnu hodnocení až do konce roku 2023)</w:t>
      </w:r>
    </w:p>
    <w:p w14:paraId="4B6555D4" w14:textId="77777777" w:rsidR="00B8387B" w:rsidRPr="00B8387B" w:rsidRDefault="00B8387B" w:rsidP="00B8387B">
      <w:pPr>
        <w:pStyle w:val="Zkladntext"/>
        <w:rPr>
          <w:b/>
        </w:rPr>
      </w:pPr>
    </w:p>
    <w:p w14:paraId="099A8255" w14:textId="77777777" w:rsidR="00B8387B" w:rsidRDefault="00B8387B" w:rsidP="00B8387B">
      <w:pPr>
        <w:pStyle w:val="Zkladntext"/>
        <w:spacing w:before="11"/>
        <w:rPr>
          <w:b/>
          <w:sz w:val="21"/>
        </w:rPr>
      </w:pPr>
    </w:p>
    <w:p w14:paraId="0786A1F7" w14:textId="77777777" w:rsidR="00B8387B" w:rsidRDefault="00B8387B" w:rsidP="00B8387B">
      <w:pPr>
        <w:pStyle w:val="Nadpis1"/>
        <w:ind w:left="118"/>
      </w:pPr>
      <w:r>
        <w:t>Obecné</w:t>
      </w:r>
      <w:r>
        <w:rPr>
          <w:spacing w:val="-5"/>
        </w:rPr>
        <w:t xml:space="preserve"> </w:t>
      </w:r>
      <w:r>
        <w:rPr>
          <w:spacing w:val="-2"/>
        </w:rPr>
        <w:t>informace:</w:t>
      </w:r>
    </w:p>
    <w:p w14:paraId="53004537" w14:textId="77777777" w:rsidR="00B8387B" w:rsidRDefault="00B8387B" w:rsidP="00B8387B">
      <w:pPr>
        <w:pStyle w:val="Zkladntext"/>
        <w:spacing w:before="1"/>
        <w:rPr>
          <w:b/>
        </w:rPr>
      </w:pPr>
    </w:p>
    <w:p w14:paraId="723F39CD" w14:textId="62607C0C" w:rsidR="00B8387B" w:rsidRPr="00741A52" w:rsidRDefault="00B8387B" w:rsidP="00B8387B">
      <w:pPr>
        <w:pStyle w:val="Nadpis1"/>
        <w:numPr>
          <w:ilvl w:val="0"/>
          <w:numId w:val="2"/>
        </w:numPr>
        <w:tabs>
          <w:tab w:val="left" w:pos="479"/>
        </w:tabs>
        <w:ind w:right="113"/>
        <w:jc w:val="both"/>
      </w:pPr>
      <w:r w:rsidRPr="00B8387B">
        <w:rPr>
          <w:b w:val="0"/>
          <w:bCs w:val="0"/>
        </w:rPr>
        <w:t>při</w:t>
      </w:r>
      <w:r w:rsidRPr="00741A52">
        <w:rPr>
          <w:b w:val="0"/>
          <w:bCs w:val="0"/>
          <w:spacing w:val="-13"/>
        </w:rPr>
        <w:t xml:space="preserve"> </w:t>
      </w:r>
      <w:r w:rsidRPr="00741A52">
        <w:rPr>
          <w:b w:val="0"/>
          <w:bCs w:val="0"/>
          <w:u w:val="single"/>
        </w:rPr>
        <w:t>vracení</w:t>
      </w:r>
      <w:r w:rsidRPr="00741A52">
        <w:rPr>
          <w:b w:val="0"/>
          <w:bCs w:val="0"/>
          <w:spacing w:val="-12"/>
          <w:u w:val="single"/>
        </w:rPr>
        <w:t xml:space="preserve"> </w:t>
      </w:r>
      <w:r w:rsidRPr="00741A52">
        <w:rPr>
          <w:b w:val="0"/>
          <w:bCs w:val="0"/>
          <w:u w:val="single"/>
        </w:rPr>
        <w:t>nevyčerpaných</w:t>
      </w:r>
      <w:r w:rsidRPr="00741A52">
        <w:rPr>
          <w:b w:val="0"/>
          <w:bCs w:val="0"/>
          <w:spacing w:val="-13"/>
          <w:u w:val="single"/>
        </w:rPr>
        <w:t xml:space="preserve"> </w:t>
      </w:r>
      <w:r w:rsidRPr="00741A52">
        <w:rPr>
          <w:b w:val="0"/>
          <w:bCs w:val="0"/>
          <w:u w:val="single"/>
        </w:rPr>
        <w:t>prostředků</w:t>
      </w:r>
      <w:r w:rsidRPr="00741A52">
        <w:rPr>
          <w:b w:val="0"/>
          <w:bCs w:val="0"/>
          <w:spacing w:val="-12"/>
        </w:rPr>
        <w:t xml:space="preserve"> </w:t>
      </w:r>
      <w:r w:rsidRPr="00B8387B">
        <w:rPr>
          <w:b w:val="0"/>
          <w:bCs w:val="0"/>
        </w:rPr>
        <w:t>je</w:t>
      </w:r>
      <w:r w:rsidRPr="00741A52">
        <w:rPr>
          <w:b w:val="0"/>
          <w:bCs w:val="0"/>
          <w:spacing w:val="-13"/>
        </w:rPr>
        <w:t xml:space="preserve"> </w:t>
      </w:r>
      <w:r w:rsidRPr="00B8387B">
        <w:rPr>
          <w:b w:val="0"/>
          <w:bCs w:val="0"/>
        </w:rPr>
        <w:t>nutné</w:t>
      </w:r>
      <w:r w:rsidRPr="00741A52">
        <w:rPr>
          <w:b w:val="0"/>
          <w:bCs w:val="0"/>
          <w:spacing w:val="-12"/>
        </w:rPr>
        <w:t xml:space="preserve"> </w:t>
      </w:r>
      <w:r w:rsidR="00741A52">
        <w:rPr>
          <w:b w:val="0"/>
          <w:bCs w:val="0"/>
          <w:spacing w:val="-12"/>
        </w:rPr>
        <w:t xml:space="preserve">VŽDY </w:t>
      </w:r>
      <w:r w:rsidRPr="00B8387B">
        <w:rPr>
          <w:b w:val="0"/>
          <w:bCs w:val="0"/>
        </w:rPr>
        <w:t>vrátit</w:t>
      </w:r>
      <w:r w:rsidRPr="00741A52">
        <w:rPr>
          <w:b w:val="0"/>
          <w:bCs w:val="0"/>
          <w:spacing w:val="-13"/>
        </w:rPr>
        <w:t xml:space="preserve"> </w:t>
      </w:r>
      <w:r w:rsidRPr="00B8387B">
        <w:rPr>
          <w:b w:val="0"/>
          <w:bCs w:val="0"/>
        </w:rPr>
        <w:t>i</w:t>
      </w:r>
      <w:r w:rsidRPr="00741A52">
        <w:rPr>
          <w:b w:val="0"/>
          <w:bCs w:val="0"/>
          <w:spacing w:val="-12"/>
        </w:rPr>
        <w:t xml:space="preserve"> </w:t>
      </w:r>
      <w:r w:rsidRPr="00B8387B">
        <w:rPr>
          <w:b w:val="0"/>
          <w:bCs w:val="0"/>
        </w:rPr>
        <w:t>poměrnou</w:t>
      </w:r>
      <w:r w:rsidRPr="00741A52">
        <w:rPr>
          <w:b w:val="0"/>
          <w:bCs w:val="0"/>
          <w:spacing w:val="-12"/>
        </w:rPr>
        <w:t xml:space="preserve"> </w:t>
      </w:r>
      <w:r w:rsidRPr="00B8387B">
        <w:rPr>
          <w:b w:val="0"/>
          <w:bCs w:val="0"/>
        </w:rPr>
        <w:t>část</w:t>
      </w:r>
      <w:r w:rsidRPr="00741A52">
        <w:rPr>
          <w:b w:val="0"/>
          <w:bCs w:val="0"/>
          <w:spacing w:val="-13"/>
        </w:rPr>
        <w:t xml:space="preserve"> </w:t>
      </w:r>
      <w:r w:rsidRPr="00B8387B">
        <w:rPr>
          <w:b w:val="0"/>
          <w:bCs w:val="0"/>
        </w:rPr>
        <w:t>doplňkových</w:t>
      </w:r>
      <w:r w:rsidRPr="00741A52">
        <w:rPr>
          <w:b w:val="0"/>
          <w:bCs w:val="0"/>
          <w:spacing w:val="-12"/>
        </w:rPr>
        <w:t xml:space="preserve"> </w:t>
      </w:r>
      <w:r w:rsidRPr="00B8387B">
        <w:rPr>
          <w:b w:val="0"/>
          <w:bCs w:val="0"/>
        </w:rPr>
        <w:t>nákladů.</w:t>
      </w:r>
      <w:r w:rsidRPr="00741A52">
        <w:rPr>
          <w:b w:val="0"/>
          <w:bCs w:val="0"/>
          <w:spacing w:val="-13"/>
        </w:rPr>
        <w:t xml:space="preserve"> </w:t>
      </w:r>
    </w:p>
    <w:p w14:paraId="7E9969B3" w14:textId="77777777" w:rsidR="00B8387B" w:rsidRDefault="00B8387B" w:rsidP="00B8387B">
      <w:pPr>
        <w:pStyle w:val="Zkladntext"/>
        <w:rPr>
          <w:b/>
        </w:rPr>
      </w:pPr>
    </w:p>
    <w:p w14:paraId="5E78FE86" w14:textId="77777777" w:rsidR="00B8387B" w:rsidRDefault="00B8387B" w:rsidP="00B8387B">
      <w:pPr>
        <w:pStyle w:val="Zkladntext"/>
        <w:rPr>
          <w:b/>
        </w:rPr>
      </w:pPr>
    </w:p>
    <w:p w14:paraId="62C93651" w14:textId="77777777" w:rsidR="00B8387B" w:rsidRDefault="00B8387B" w:rsidP="00B8387B">
      <w:pPr>
        <w:pStyle w:val="Zkladntext"/>
        <w:rPr>
          <w:b/>
        </w:rPr>
      </w:pPr>
    </w:p>
    <w:p w14:paraId="5C35A0E2" w14:textId="77777777" w:rsidR="00B8387B" w:rsidRDefault="00B8387B" w:rsidP="00B8387B">
      <w:pPr>
        <w:pStyle w:val="Zkladntext"/>
        <w:spacing w:before="11"/>
        <w:rPr>
          <w:b/>
          <w:sz w:val="21"/>
        </w:rPr>
      </w:pPr>
    </w:p>
    <w:p w14:paraId="06A23A64" w14:textId="279174DA" w:rsidR="00200C38" w:rsidRDefault="00B8387B" w:rsidP="00B8387B">
      <w:pPr>
        <w:tabs>
          <w:tab w:val="left" w:pos="479"/>
        </w:tabs>
        <w:spacing w:before="33"/>
        <w:ind w:right="113"/>
      </w:pPr>
      <w:r>
        <w:t>Marie Křížková</w:t>
      </w:r>
    </w:p>
    <w:p w14:paraId="123C855F" w14:textId="367D1E80" w:rsidR="00B8387B" w:rsidRDefault="00B8387B" w:rsidP="00B8387B">
      <w:pPr>
        <w:tabs>
          <w:tab w:val="left" w:pos="479"/>
        </w:tabs>
        <w:spacing w:before="33"/>
        <w:ind w:right="113"/>
      </w:pPr>
      <w:r>
        <w:t>Oddělení podpory projektů a grantů MFF UK</w:t>
      </w:r>
    </w:p>
    <w:sectPr w:rsidR="00B8387B">
      <w:footerReference w:type="default" r:id="rId7"/>
      <w:pgSz w:w="11910" w:h="16840"/>
      <w:pgMar w:top="1080" w:right="1300" w:bottom="1240" w:left="130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C8BF" w14:textId="77777777" w:rsidR="00CE5701" w:rsidRDefault="00E540F3">
      <w:r>
        <w:separator/>
      </w:r>
    </w:p>
  </w:endnote>
  <w:endnote w:type="continuationSeparator" w:id="0">
    <w:p w14:paraId="00C04586" w14:textId="77777777" w:rsidR="00CE5701" w:rsidRDefault="00E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0589" w14:textId="47615B62" w:rsidR="00200C38" w:rsidRDefault="00E540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51144" wp14:editId="7E24085A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447A7" w14:textId="77777777" w:rsidR="00200C38" w:rsidRDefault="00E540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511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5pt;margin-top:778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GZB&#10;RZXgAAAADwEAAA8AAAAAAAAAAAAAAAAALgQAAGRycy9kb3ducmV2LnhtbFBLBQYAAAAABAAEAPMA&#10;AAA7BQAAAAA=&#10;" filled="f" stroked="f">
              <v:textbox inset="0,0,0,0">
                <w:txbxContent>
                  <w:p w14:paraId="2CC447A7" w14:textId="77777777" w:rsidR="00200C38" w:rsidRDefault="00E540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2EEE" w14:textId="77777777" w:rsidR="00CE5701" w:rsidRDefault="00E540F3">
      <w:r>
        <w:separator/>
      </w:r>
    </w:p>
  </w:footnote>
  <w:footnote w:type="continuationSeparator" w:id="0">
    <w:p w14:paraId="595A8264" w14:textId="77777777" w:rsidR="00CE5701" w:rsidRDefault="00E5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75D03"/>
    <w:multiLevelType w:val="hybridMultilevel"/>
    <w:tmpl w:val="1C44CADE"/>
    <w:lvl w:ilvl="0" w:tplc="52DC252C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570173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D8AE426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51C6882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8EB650B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2D928D5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3802E8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80BC2E5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4D0EA6F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EE16FB9"/>
    <w:multiLevelType w:val="hybridMultilevel"/>
    <w:tmpl w:val="AD809668"/>
    <w:lvl w:ilvl="0" w:tplc="771E2632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  <w:w w:val="100"/>
        <w:lang w:val="cs-CZ" w:eastAsia="en-US" w:bidi="ar-SA"/>
      </w:rPr>
    </w:lvl>
    <w:lvl w:ilvl="1" w:tplc="CF6CDD3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4AAC276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E5AEDAA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F80EF94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B080D3E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D648B4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32B8196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66DA0E9A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2BB21D3"/>
    <w:multiLevelType w:val="multilevel"/>
    <w:tmpl w:val="763AF14E"/>
    <w:lvl w:ilvl="0">
      <w:start w:val="1"/>
      <w:numFmt w:val="decimal"/>
      <w:lvlText w:val="%1."/>
      <w:lvlJc w:val="left"/>
      <w:pPr>
        <w:ind w:left="1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75" w:hanging="43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4" w:hanging="43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1" w:hanging="43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9" w:hanging="430"/>
      </w:pPr>
      <w:rPr>
        <w:rFonts w:hint="default"/>
        <w:lang w:val="cs-CZ" w:eastAsia="en-US" w:bidi="ar-SA"/>
      </w:rPr>
    </w:lvl>
  </w:abstractNum>
  <w:num w:numId="1" w16cid:durableId="736635957">
    <w:abstractNumId w:val="2"/>
  </w:num>
  <w:num w:numId="2" w16cid:durableId="636230496">
    <w:abstractNumId w:val="1"/>
  </w:num>
  <w:num w:numId="3" w16cid:durableId="46786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8"/>
    <w:rsid w:val="001D1678"/>
    <w:rsid w:val="00200C38"/>
    <w:rsid w:val="00351772"/>
    <w:rsid w:val="004957AF"/>
    <w:rsid w:val="00741A52"/>
    <w:rsid w:val="00A12984"/>
    <w:rsid w:val="00B8387B"/>
    <w:rsid w:val="00CE5701"/>
    <w:rsid w:val="00E23B22"/>
    <w:rsid w:val="00E540F3"/>
    <w:rsid w:val="00E57FE6"/>
    <w:rsid w:val="00E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C206B"/>
  <w15:docId w15:val="{80AAF4B6-41B0-4751-97AC-435B439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7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Soutěže 2010 – informace my + fakulty:</dc:title>
  <dc:creator>Kramulova</dc:creator>
  <cp:lastModifiedBy>Marie Křížková</cp:lastModifiedBy>
  <cp:revision>3</cp:revision>
  <dcterms:created xsi:type="dcterms:W3CDTF">2025-09-01T12:03:00Z</dcterms:created>
  <dcterms:modified xsi:type="dcterms:W3CDTF">2025-09-01T12:05:00Z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